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1E642" w14:textId="4560B148" w:rsidR="00BE7E97" w:rsidRDefault="008916A2" w:rsidP="00BE7E97">
      <w:pPr>
        <w:pStyle w:val="SectionHeader"/>
      </w:pPr>
      <w:r>
        <w:t xml:space="preserve">Chapter </w:t>
      </w:r>
      <w:r w:rsidRPr="00FC4A82">
        <w:rPr>
          <w:highlight w:val="yellow"/>
        </w:rPr>
        <w:t>Z</w:t>
      </w:r>
      <w:r w:rsidR="00BE7E97">
        <w:t>. Local Governments</w:t>
      </w:r>
    </w:p>
    <w:p w14:paraId="3F2B21EE" w14:textId="5BB836BE" w:rsidR="00BE7E97" w:rsidRPr="00AB03FC" w:rsidRDefault="008916A2" w:rsidP="000C2592">
      <w:pPr>
        <w:pStyle w:val="subhead1"/>
      </w:pPr>
      <w:bookmarkStart w:id="0" w:name="_Toc188458176"/>
      <w:bookmarkStart w:id="1" w:name="_Toc188459100"/>
      <w:bookmarkStart w:id="2" w:name="_Toc188641491"/>
      <w:bookmarkStart w:id="3" w:name="_Toc188670400"/>
      <w:bookmarkStart w:id="4" w:name="_Toc188670725"/>
      <w:bookmarkStart w:id="5" w:name="_Toc188845033"/>
      <w:bookmarkStart w:id="6" w:name="_Toc188936744"/>
      <w:bookmarkStart w:id="7" w:name="_Toc189042256"/>
      <w:bookmarkStart w:id="8" w:name="_Toc189473186"/>
      <w:bookmarkStart w:id="9" w:name="_Toc192558530"/>
      <w:bookmarkStart w:id="10" w:name="_Toc199161289"/>
      <w:r w:rsidRPr="00CB0615">
        <w:rPr>
          <w:highlight w:val="yellow"/>
        </w:rPr>
        <w:t>Z</w:t>
      </w:r>
      <w:r w:rsidR="00BE7E97" w:rsidRPr="00AB03FC">
        <w:t xml:space="preserve">.1 </w:t>
      </w:r>
      <w:r w:rsidR="005A3A40">
        <w:tab/>
      </w:r>
      <w:r w:rsidR="00BE7E97" w:rsidRPr="00AB03FC">
        <w:t>Vision</w:t>
      </w:r>
      <w:bookmarkEnd w:id="0"/>
      <w:bookmarkEnd w:id="1"/>
      <w:bookmarkEnd w:id="2"/>
      <w:bookmarkEnd w:id="3"/>
      <w:bookmarkEnd w:id="4"/>
      <w:bookmarkEnd w:id="5"/>
      <w:bookmarkEnd w:id="6"/>
      <w:bookmarkEnd w:id="7"/>
      <w:bookmarkEnd w:id="8"/>
      <w:bookmarkEnd w:id="9"/>
      <w:bookmarkEnd w:id="10"/>
    </w:p>
    <w:p w14:paraId="74C18AE3" w14:textId="0C5DCE84" w:rsidR="00BE7E97" w:rsidRDefault="00BE7E97" w:rsidP="000F33EA">
      <w:pPr>
        <w:pStyle w:val="vision"/>
        <w:tabs>
          <w:tab w:val="left" w:pos="9360"/>
        </w:tabs>
      </w:pPr>
      <w:r>
        <w:t xml:space="preserve">By 2025, California’s local governments, individually and through regional </w:t>
      </w:r>
      <w:r w:rsidR="00C547FE">
        <w:t>efforts</w:t>
      </w:r>
      <w:r>
        <w:t>, will be leaders in</w:t>
      </w:r>
      <w:r w:rsidR="007957AA">
        <w:t xml:space="preserve"> reducing</w:t>
      </w:r>
      <w:r>
        <w:t xml:space="preserve"> energy use and greenhouse gas emissions in their communities</w:t>
      </w:r>
      <w:r w:rsidR="0010094F">
        <w:t xml:space="preserve"> and</w:t>
      </w:r>
      <w:r w:rsidR="00F22347">
        <w:t xml:space="preserve"> will</w:t>
      </w:r>
      <w:r w:rsidR="0010094F">
        <w:t xml:space="preserve"> have the resources and capabilities to do so</w:t>
      </w:r>
      <w:r>
        <w:t>. Local government efforts will be fully integrated with those of other stakeholders</w:t>
      </w:r>
      <w:r w:rsidR="0010094F">
        <w:t xml:space="preserve"> working to implement</w:t>
      </w:r>
      <w:r>
        <w:t xml:space="preserve"> </w:t>
      </w:r>
      <w:r w:rsidR="0010094F">
        <w:t>the S</w:t>
      </w:r>
      <w:r>
        <w:t>tate</w:t>
      </w:r>
      <w:r w:rsidR="0010094F">
        <w:t>’s energy efficiency</w:t>
      </w:r>
      <w:r w:rsidR="00E12077">
        <w:t xml:space="preserve"> and greenhouse gas reduction</w:t>
      </w:r>
      <w:r w:rsidR="0010094F">
        <w:t xml:space="preserve"> goals</w:t>
      </w:r>
      <w:r>
        <w:t xml:space="preserve">. </w:t>
      </w:r>
    </w:p>
    <w:p w14:paraId="3FFA2817" w14:textId="2D1D30BB" w:rsidR="00BE7E97" w:rsidRPr="000C2592" w:rsidRDefault="008916A2" w:rsidP="000C2592">
      <w:pPr>
        <w:pStyle w:val="subhead1"/>
      </w:pPr>
      <w:r w:rsidRPr="000C2592">
        <w:rPr>
          <w:highlight w:val="yellow"/>
        </w:rPr>
        <w:t>Z</w:t>
      </w:r>
      <w:r w:rsidR="00BE7E97" w:rsidRPr="000C2592">
        <w:t>.2</w:t>
      </w:r>
      <w:r w:rsidR="00BE7E97" w:rsidRPr="000C2592">
        <w:tab/>
        <w:t>Profile</w:t>
      </w:r>
    </w:p>
    <w:p w14:paraId="7AE0DD7B" w14:textId="77777777" w:rsidR="00BE7E97" w:rsidRDefault="00BE7E97" w:rsidP="00BE7E97">
      <w:pPr>
        <w:pStyle w:val="CEESPBody"/>
        <w:sectPr w:rsidR="00BE7E97" w:rsidSect="00BE7E97">
          <w:footerReference w:type="default" r:id="rId9"/>
          <w:endnotePr>
            <w:numFmt w:val="decimal"/>
          </w:endnotePr>
          <w:pgSz w:w="12240" w:h="15840" w:code="1"/>
          <w:pgMar w:top="1440" w:right="1440" w:bottom="1440" w:left="1440" w:header="720" w:footer="450" w:gutter="0"/>
          <w:cols w:space="720"/>
          <w:docGrid w:linePitch="360"/>
        </w:sectPr>
      </w:pPr>
    </w:p>
    <w:p w14:paraId="026D5CBA" w14:textId="1DBA2AE8" w:rsidR="00BE7E97" w:rsidRDefault="00BE7E97" w:rsidP="00BE7E97">
      <w:pPr>
        <w:pStyle w:val="CEESPBody"/>
      </w:pPr>
      <w:r>
        <w:lastRenderedPageBreak/>
        <w:t>California’s 500-plus local governments are remarkably diverse—they range from the largest county in the United States to small towns; from busy agricultural centers to res</w:t>
      </w:r>
      <w:r w:rsidR="00E12077">
        <w:t>idential suburbs and</w:t>
      </w:r>
      <w:r>
        <w:t xml:space="preserve"> world-renowned cities.</w:t>
      </w:r>
      <w:r>
        <w:rPr>
          <w:rStyle w:val="EndnoteReference"/>
        </w:rPr>
        <w:endnoteReference w:id="1"/>
      </w:r>
      <w:r>
        <w:t xml:space="preserve"> This diversity </w:t>
      </w:r>
      <w:r w:rsidR="00E12077">
        <w:t>extends to</w:t>
      </w:r>
      <w:r>
        <w:t xml:space="preserve"> energy efficiency: California’s local governments and their communities </w:t>
      </w:r>
      <w:r w:rsidR="00E12077">
        <w:t>face different circumstances,</w:t>
      </w:r>
      <w:r>
        <w:t xml:space="preserve"> have different constituen</w:t>
      </w:r>
      <w:r>
        <w:softHyphen/>
        <w:t>cies, and are at different levels of commitment and capacity. Many of them, however, are paying significant attention to energy efficiency and climate change and are interested in doing what they can, as quickly as they can, and in collabora</w:t>
      </w:r>
      <w:r>
        <w:softHyphen/>
        <w:t>tion with their residents</w:t>
      </w:r>
      <w:r w:rsidR="002F683B">
        <w:t xml:space="preserve"> and businesses</w:t>
      </w:r>
      <w:r>
        <w:t xml:space="preserve">, other local governments, State government, utilities and other key participants. </w:t>
      </w:r>
    </w:p>
    <w:p w14:paraId="388B0976" w14:textId="770F7A96" w:rsidR="00BE7E97" w:rsidRPr="00BE7E97" w:rsidRDefault="00BE7E97" w:rsidP="00A82FC5">
      <w:pPr>
        <w:pStyle w:val="CEESPBody"/>
        <w:rPr>
          <w:b/>
        </w:rPr>
        <w:sectPr w:rsidR="00BE7E97" w:rsidRPr="00BE7E97">
          <w:endnotePr>
            <w:numFmt w:val="decimal"/>
          </w:endnotePr>
          <w:type w:val="continuous"/>
          <w:pgSz w:w="12240" w:h="15840" w:code="1"/>
          <w:pgMar w:top="1440" w:right="1440" w:bottom="1440" w:left="1440" w:header="720" w:footer="450" w:gutter="0"/>
          <w:cols w:space="720"/>
          <w:docGrid w:linePitch="360"/>
        </w:sectPr>
      </w:pPr>
      <w:r>
        <w:t>Local governments share energy-related authorities and opportunities:</w:t>
      </w:r>
    </w:p>
    <w:p w14:paraId="3F723F1A" w14:textId="26A7F9B6" w:rsidR="00575700" w:rsidRPr="00BE7E97" w:rsidRDefault="00BE7E97" w:rsidP="00BE7E97">
      <w:pPr>
        <w:pStyle w:val="CEESPBody"/>
      </w:pPr>
      <w:r>
        <w:rPr>
          <w:b/>
          <w:color w:val="000080"/>
          <w:u w:val="single"/>
        </w:rPr>
        <w:lastRenderedPageBreak/>
        <w:t>Energy Use for Government Facilities</w:t>
      </w:r>
      <w:r>
        <w:rPr>
          <w:b/>
        </w:rPr>
        <w:t>.</w:t>
      </w:r>
      <w:r>
        <w:t xml:space="preserve"> Local governments can be significant energy end users in their own</w:t>
      </w:r>
      <w:r w:rsidR="0012357E">
        <w:t xml:space="preserve"> buildings and facilities, from </w:t>
      </w:r>
      <w:r w:rsidR="002F683B">
        <w:t>waste</w:t>
      </w:r>
      <w:r w:rsidR="00517B1E">
        <w:t xml:space="preserve">water </w:t>
      </w:r>
      <w:r>
        <w:t>treatment plants to City Hall. These facilities provide an opportunity to “lead by example” by improvin</w:t>
      </w:r>
      <w:r w:rsidR="003C6F98">
        <w:t>g energy efficiency, reducing greenhouse gas</w:t>
      </w:r>
      <w:r>
        <w:t xml:space="preserve"> emissions, and cutting government energy </w:t>
      </w:r>
      <w:r w:rsidR="002F683B">
        <w:t>costs</w:t>
      </w:r>
      <w:r>
        <w:t>. They can also use these facilities to showcase the</w:t>
      </w:r>
      <w:r w:rsidR="00517B1E">
        <w:t xml:space="preserve"> new</w:t>
      </w:r>
      <w:r>
        <w:t xml:space="preserve"> products and practices that will become commonplace in a “zero net energy” world. </w:t>
      </w:r>
    </w:p>
    <w:p w14:paraId="4C5BF57E" w14:textId="1B5C0CB7" w:rsidR="000910EF" w:rsidRDefault="000910EF" w:rsidP="000910EF">
      <w:pPr>
        <w:pStyle w:val="CEESPBody"/>
      </w:pPr>
      <w:r>
        <w:rPr>
          <w:b/>
          <w:color w:val="000080"/>
          <w:u w:val="single"/>
        </w:rPr>
        <w:t>Energy Leadership in Local Communities</w:t>
      </w:r>
      <w:r>
        <w:rPr>
          <w:b/>
        </w:rPr>
        <w:t>.</w:t>
      </w:r>
      <w:r>
        <w:t xml:space="preserve"> Local governments can play an important role in influencing the energy attitudes and actions of their </w:t>
      </w:r>
      <w:r w:rsidR="00517B1E">
        <w:t>residents</w:t>
      </w:r>
      <w:r>
        <w:t xml:space="preserve"> and businesses. This can take many forms, from public education to adopting innovative policies and initiatives</w:t>
      </w:r>
      <w:r w:rsidR="00731F26">
        <w:t>,</w:t>
      </w:r>
      <w:r>
        <w:t xml:space="preserve"> to integrating actions addressing energy efficiency, climate change and sustainability. </w:t>
      </w:r>
    </w:p>
    <w:p w14:paraId="1CEB9B52" w14:textId="77777777" w:rsidR="00BE7E97" w:rsidRDefault="00BE7E97" w:rsidP="00BE7E97">
      <w:pPr>
        <w:pStyle w:val="CEESPBody"/>
      </w:pPr>
      <w:r>
        <w:rPr>
          <w:b/>
          <w:color w:val="000080"/>
          <w:u w:val="single"/>
        </w:rPr>
        <w:t xml:space="preserve">Regulatory </w:t>
      </w:r>
      <w:r w:rsidRPr="000C2592">
        <w:rPr>
          <w:b/>
          <w:color w:val="000080"/>
          <w:u w:val="single"/>
        </w:rPr>
        <w:t>Authority</w:t>
      </w:r>
      <w:r>
        <w:rPr>
          <w:b/>
        </w:rPr>
        <w:t>.</w:t>
      </w:r>
      <w:r>
        <w:t xml:space="preserve"> Local governments have significant powers that can improve the energy efficiency of new and existing buildings. These include: </w:t>
      </w:r>
    </w:p>
    <w:p w14:paraId="15B24839" w14:textId="77777777" w:rsidR="00BE7E97" w:rsidRDefault="00BE7E97" w:rsidP="00BE7E97">
      <w:pPr>
        <w:pStyle w:val="CEESPbullets"/>
      </w:pPr>
      <w:r>
        <w:t>Ensuring compliance and enforcement of the Title 24 energy code for residen</w:t>
      </w:r>
      <w:r>
        <w:softHyphen/>
        <w:t xml:space="preserve">tial and commercial buildings. </w:t>
      </w:r>
    </w:p>
    <w:p w14:paraId="7389655B" w14:textId="3FFC300B" w:rsidR="00BE7E97" w:rsidRDefault="00BE7E97" w:rsidP="00BE7E97">
      <w:pPr>
        <w:pStyle w:val="CEESPbullets"/>
      </w:pPr>
      <w:r>
        <w:t>Adopting</w:t>
      </w:r>
      <w:r w:rsidR="00517B1E">
        <w:t xml:space="preserve"> green</w:t>
      </w:r>
      <w:r>
        <w:t xml:space="preserve"> building codes (and potentially </w:t>
      </w:r>
      <w:r w:rsidR="00517B1E">
        <w:t>beyond Title 24 energy requirements</w:t>
      </w:r>
      <w:r>
        <w:t xml:space="preserve">). </w:t>
      </w:r>
    </w:p>
    <w:p w14:paraId="79024C2A" w14:textId="77777777" w:rsidR="00BE7E97" w:rsidRDefault="00BE7E97" w:rsidP="00BE7E97">
      <w:pPr>
        <w:pStyle w:val="CEESPbullets"/>
      </w:pPr>
      <w:r>
        <w:t xml:space="preserve">Supporting highly efficient </w:t>
      </w:r>
      <w:r>
        <w:rPr>
          <w:color w:val="auto"/>
        </w:rPr>
        <w:t>projects</w:t>
      </w:r>
      <w:r>
        <w:t xml:space="preserve"> that voluntarily exceed minimum energy codes through favorable fee structures, fast-tracked permitting and other innovative and locally appropriate approaches. </w:t>
      </w:r>
    </w:p>
    <w:p w14:paraId="6830EE0D" w14:textId="3015C2ED" w:rsidR="00BE7E97" w:rsidRDefault="00BE7E97" w:rsidP="002F683B">
      <w:pPr>
        <w:pStyle w:val="CEESPbullets"/>
        <w:spacing w:after="120"/>
      </w:pPr>
      <w:r>
        <w:t xml:space="preserve">Enacting </w:t>
      </w:r>
      <w:r w:rsidR="002F683B">
        <w:t xml:space="preserve">programs and </w:t>
      </w:r>
      <w:r>
        <w:t xml:space="preserve">ordinances that spur efficiency actions in existing privately owned buildings. </w:t>
      </w:r>
    </w:p>
    <w:p w14:paraId="66D8C59F" w14:textId="4AC1B121" w:rsidR="00575700" w:rsidRDefault="00BE7E97" w:rsidP="00BE7E97">
      <w:pPr>
        <w:pStyle w:val="CEESPBody"/>
      </w:pPr>
      <w:r w:rsidRPr="000C2592">
        <w:rPr>
          <w:b/>
          <w:color w:val="000080"/>
          <w:u w:val="single"/>
        </w:rPr>
        <w:t>Collaboration with Other Public and Private Entities</w:t>
      </w:r>
      <w:r>
        <w:t>. Local governments can join with other cities and counties in regional efforts to share resources, maximize economies of scale, and provide services and expertise to smaller</w:t>
      </w:r>
      <w:r w:rsidR="009A6EB8">
        <w:t xml:space="preserve"> </w:t>
      </w:r>
      <w:r>
        <w:t>communities that would otherwise be left behind. They can establish public/public partnerships with school districts, water districts, and others, and public/private partnerships with local industries</w:t>
      </w:r>
      <w:r w:rsidR="005E62B0">
        <w:t xml:space="preserve"> including energy utilities</w:t>
      </w:r>
      <w:r>
        <w:t xml:space="preserve">, that benefit from each partner’s unique capabilities. And they are the best trainers for each other in peer-to-peer sharing of policies, programs and best practices. </w:t>
      </w:r>
    </w:p>
    <w:p w14:paraId="6539E4BF" w14:textId="1235EE2D" w:rsidR="00A82FC5" w:rsidRDefault="003F08C7" w:rsidP="00575700">
      <w:pPr>
        <w:pStyle w:val="CEESPBody"/>
      </w:pPr>
      <w:r w:rsidRPr="000C2592">
        <w:rPr>
          <w:b/>
          <w:color w:val="000080"/>
          <w:u w:val="single"/>
        </w:rPr>
        <w:t>The Unique Role of Local Governments</w:t>
      </w:r>
      <w:r>
        <w:t xml:space="preserve">. </w:t>
      </w:r>
      <w:r w:rsidR="00575700">
        <w:t xml:space="preserve">The CPUC has long-recognized the role of local governments in fostering innovation. Almost 15 years ago, the CPUC directed utilities to consider programs that take advantage of the unique expertise, relationships with customers, and ability to coordinate among related </w:t>
      </w:r>
      <w:r w:rsidR="00575700">
        <w:lastRenderedPageBreak/>
        <w:t>activities offered by individual or groups of local government.</w:t>
      </w:r>
      <w:r w:rsidR="00575700">
        <w:rPr>
          <w:rStyle w:val="EndnoteReference"/>
        </w:rPr>
        <w:endnoteReference w:id="2"/>
      </w:r>
      <w:r w:rsidR="00575700">
        <w:t xml:space="preserve"> </w:t>
      </w:r>
      <w:r w:rsidR="00517B1E">
        <w:t>L</w:t>
      </w:r>
      <w:r w:rsidR="00575700">
        <w:t xml:space="preserve">ocal governments </w:t>
      </w:r>
      <w:r w:rsidR="00517B1E">
        <w:t>have lead</w:t>
      </w:r>
      <w:r w:rsidR="00731F26">
        <w:t xml:space="preserve"> efficiency i</w:t>
      </w:r>
      <w:r w:rsidR="00575700">
        <w:t xml:space="preserve">nnovation </w:t>
      </w:r>
      <w:r w:rsidR="00731F26">
        <w:t>on their own</w:t>
      </w:r>
      <w:r w:rsidR="00575700">
        <w:t xml:space="preserve"> </w:t>
      </w:r>
      <w:r w:rsidR="00517B1E">
        <w:t>and</w:t>
      </w:r>
      <w:r w:rsidR="00575700">
        <w:t xml:space="preserve"> through their associations – the League of California Cities, California State Association of Counties,</w:t>
      </w:r>
      <w:r w:rsidR="003C6F98">
        <w:t xml:space="preserve"> and</w:t>
      </w:r>
      <w:r w:rsidR="00575700">
        <w:t xml:space="preserve"> Local Government Commission. </w:t>
      </w:r>
    </w:p>
    <w:p w14:paraId="034A3473" w14:textId="38D973F5" w:rsidR="003F08C7" w:rsidRDefault="00575700" w:rsidP="00575700">
      <w:pPr>
        <w:pStyle w:val="CEESPBody"/>
      </w:pPr>
      <w:r>
        <w:t>The State Attorney General’s Office has called upon local governments to use their CEQA</w:t>
      </w:r>
      <w:r>
        <w:rPr>
          <w:rStyle w:val="EndnoteReference"/>
        </w:rPr>
        <w:endnoteReference w:id="3"/>
      </w:r>
      <w:r>
        <w:t xml:space="preserve"> compliance responsibilities to address greenhouse gas impacts and mitigation strategies of local development policies. Other legislation, such as AB 758 and AB 1103, also require</w:t>
      </w:r>
      <w:r w:rsidR="001511F6">
        <w:t>s</w:t>
      </w:r>
      <w:r>
        <w:t xml:space="preserve"> direct local government actions for implementation. Energy efficiency policies and initiatives are among the options available to communities. The goal of zero net energy usage in buildings will require the installation of generation facilities associated with those buildings, and so they must also be </w:t>
      </w:r>
      <w:r w:rsidR="005E62B0">
        <w:t>integrated with other demand side management strategies</w:t>
      </w:r>
      <w:r>
        <w:t xml:space="preserve"> into local government efforts.</w:t>
      </w:r>
    </w:p>
    <w:p w14:paraId="6618BD47" w14:textId="6F7B5CDF" w:rsidR="0022003A" w:rsidRPr="0022003A" w:rsidRDefault="0022003A" w:rsidP="0022003A">
      <w:pPr>
        <w:pStyle w:val="CEESPBody"/>
      </w:pPr>
      <w:r w:rsidRPr="0022003A">
        <w:t xml:space="preserve">Local governments are constantly interacting with and making decisions about </w:t>
      </w:r>
      <w:r w:rsidR="001511F6">
        <w:t>multiple</w:t>
      </w:r>
      <w:r w:rsidRPr="0022003A">
        <w:t xml:space="preserve"> inputs that affect their communities</w:t>
      </w:r>
      <w:r>
        <w:t>, such as demographics, transportation, housing, businesses and jobs, etc.</w:t>
      </w:r>
      <w:r w:rsidR="009A6EB8">
        <w:t xml:space="preserve"> The way</w:t>
      </w:r>
      <w:r w:rsidRPr="0022003A">
        <w:t xml:space="preserve"> they deal with these inputs is unique to each local government based on local values and resources. </w:t>
      </w:r>
      <w:r>
        <w:t>They weave</w:t>
      </w:r>
      <w:r w:rsidRPr="0022003A">
        <w:t xml:space="preserve"> together these inputs to create th</w:t>
      </w:r>
      <w:r w:rsidR="00012985">
        <w:t>e fabric of their communities</w:t>
      </w:r>
      <w:r w:rsidR="001511F6">
        <w:t>;</w:t>
      </w:r>
      <w:r w:rsidR="00012985">
        <w:t xml:space="preserve"> and e</w:t>
      </w:r>
      <w:r w:rsidRPr="0022003A">
        <w:t>ach one is different.</w:t>
      </w:r>
    </w:p>
    <w:p w14:paraId="5E2228F4" w14:textId="747C1BDC" w:rsidR="0022003A" w:rsidRDefault="008B07E2" w:rsidP="0022003A">
      <w:pPr>
        <w:pStyle w:val="CEESPBody"/>
      </w:pPr>
      <w:r>
        <w:t>The goal of t</w:t>
      </w:r>
      <w:r w:rsidR="0022003A">
        <w:t>his strategic plan</w:t>
      </w:r>
      <w:r w:rsidR="00033B2A">
        <w:t xml:space="preserve"> chapter</w:t>
      </w:r>
      <w:r w:rsidR="0022003A">
        <w:t xml:space="preserve"> </w:t>
      </w:r>
      <w:r>
        <w:t>is to incorporate all the</w:t>
      </w:r>
      <w:r w:rsidR="0022003A" w:rsidRPr="0022003A">
        <w:t xml:space="preserve"> opportunities that local governments have</w:t>
      </w:r>
      <w:r w:rsidR="000F44FC">
        <w:t xml:space="preserve"> to reduce energy use and green</w:t>
      </w:r>
      <w:r w:rsidR="0022003A" w:rsidRPr="0022003A">
        <w:t>house gas emissions</w:t>
      </w:r>
      <w:r>
        <w:t xml:space="preserve"> in their communities, while allowing</w:t>
      </w:r>
      <w:r w:rsidR="0022003A" w:rsidRPr="0022003A">
        <w:t xml:space="preserve"> </w:t>
      </w:r>
      <w:r>
        <w:t xml:space="preserve">each city or county </w:t>
      </w:r>
      <w:r w:rsidR="0022003A" w:rsidRPr="0022003A">
        <w:t xml:space="preserve">to address these issues in a way that is right for them, </w:t>
      </w:r>
      <w:r w:rsidR="00033B2A">
        <w:t xml:space="preserve">in </w:t>
      </w:r>
      <w:r w:rsidR="0022003A" w:rsidRPr="0022003A">
        <w:t xml:space="preserve">a way that doesn’t alter the fabric of their community. </w:t>
      </w:r>
      <w:r w:rsidR="00012985">
        <w:t>T</w:t>
      </w:r>
      <w:r w:rsidR="0022003A" w:rsidRPr="0022003A">
        <w:t xml:space="preserve">hat means keeping the options wide and flexible. </w:t>
      </w:r>
    </w:p>
    <w:p w14:paraId="2BC2F1B9" w14:textId="1040F1F7" w:rsidR="00914A36" w:rsidRPr="007311ED" w:rsidRDefault="00914A36" w:rsidP="0022003A">
      <w:pPr>
        <w:pStyle w:val="CEESPBody"/>
        <w:rPr>
          <w:rFonts w:cs="Arial"/>
        </w:rPr>
      </w:pPr>
      <w:r>
        <w:t>In order to be full participants in the planning and implementation of energy efficiency programs in California, cities and counties need access to data</w:t>
      </w:r>
      <w:r w:rsidR="00DF7319">
        <w:t xml:space="preserve"> such as energy use intensity of larger buildings, ownership status of customers, commercial and multi-family aggregated whole building usage for benchmarking ordinances and compliance, aggregated residential usage data, </w:t>
      </w:r>
      <w:r w:rsidR="00DF7319" w:rsidRPr="007311ED">
        <w:rPr>
          <w:rFonts w:cs="Arial"/>
        </w:rPr>
        <w:t xml:space="preserve">and </w:t>
      </w:r>
      <w:r w:rsidR="00994931" w:rsidRPr="007311ED">
        <w:rPr>
          <w:rFonts w:cs="Arial"/>
        </w:rPr>
        <w:t>utility program participation.</w:t>
      </w:r>
    </w:p>
    <w:p w14:paraId="728CFDCD" w14:textId="15E6A1CA" w:rsidR="007311ED" w:rsidRPr="007311ED" w:rsidRDefault="007311ED" w:rsidP="007311ED">
      <w:pPr>
        <w:rPr>
          <w:rFonts w:ascii="Arial" w:eastAsia="Times New Roman" w:hAnsi="Arial" w:cs="Arial"/>
          <w:sz w:val="20"/>
          <w:szCs w:val="20"/>
        </w:rPr>
      </w:pPr>
      <w:r>
        <w:rPr>
          <w:rFonts w:ascii="Arial" w:eastAsia="Times New Roman" w:hAnsi="Arial" w:cs="Arial"/>
          <w:sz w:val="20"/>
          <w:szCs w:val="20"/>
        </w:rPr>
        <w:t>Energy</w:t>
      </w:r>
      <w:r w:rsidRPr="007311ED">
        <w:rPr>
          <w:rFonts w:ascii="Arial" w:eastAsia="Times New Roman" w:hAnsi="Arial" w:cs="Arial"/>
          <w:sz w:val="20"/>
          <w:szCs w:val="20"/>
        </w:rPr>
        <w:t xml:space="preserve"> usage data, appropriately aggregated and </w:t>
      </w:r>
      <w:r w:rsidR="001511F6">
        <w:rPr>
          <w:rFonts w:ascii="Arial" w:eastAsia="Times New Roman" w:hAnsi="Arial" w:cs="Arial"/>
          <w:sz w:val="20"/>
          <w:szCs w:val="20"/>
        </w:rPr>
        <w:t>with anonymity</w:t>
      </w:r>
      <w:r w:rsidRPr="007311ED">
        <w:rPr>
          <w:rFonts w:ascii="Arial" w:eastAsia="Times New Roman" w:hAnsi="Arial" w:cs="Arial"/>
          <w:sz w:val="20"/>
          <w:szCs w:val="20"/>
        </w:rPr>
        <w:t xml:space="preserve">, </w:t>
      </w:r>
      <w:r>
        <w:rPr>
          <w:rFonts w:ascii="Arial" w:eastAsia="Times New Roman" w:hAnsi="Arial" w:cs="Arial"/>
          <w:sz w:val="20"/>
          <w:szCs w:val="20"/>
        </w:rPr>
        <w:t xml:space="preserve">should be transmitted </w:t>
      </w:r>
      <w:r w:rsidRPr="007311ED">
        <w:rPr>
          <w:rFonts w:ascii="Arial" w:eastAsia="Times New Roman" w:hAnsi="Arial" w:cs="Arial"/>
          <w:sz w:val="20"/>
          <w:szCs w:val="20"/>
        </w:rPr>
        <w:t xml:space="preserve">to those entities that require the data to help California meet its energy and environmental goals. Data </w:t>
      </w:r>
      <w:r>
        <w:rPr>
          <w:rFonts w:ascii="Arial" w:eastAsia="Times New Roman" w:hAnsi="Arial" w:cs="Arial"/>
          <w:sz w:val="20"/>
          <w:szCs w:val="20"/>
        </w:rPr>
        <w:t>should</w:t>
      </w:r>
      <w:r w:rsidRPr="007311ED">
        <w:rPr>
          <w:rFonts w:ascii="Arial" w:eastAsia="Times New Roman" w:hAnsi="Arial" w:cs="Arial"/>
          <w:sz w:val="20"/>
          <w:szCs w:val="20"/>
        </w:rPr>
        <w:t xml:space="preserve"> be provided timely, in a consistent format that allows data to be manipulated electronically, and that allows local governments to perform the analysis required to implement and evaluate programs and policies.</w:t>
      </w:r>
    </w:p>
    <w:p w14:paraId="20054CE1" w14:textId="2AFD6F40" w:rsidR="000816DF" w:rsidRDefault="008916A2" w:rsidP="000C2592">
      <w:pPr>
        <w:pStyle w:val="subhead1"/>
      </w:pPr>
      <w:r w:rsidRPr="00CB0615">
        <w:rPr>
          <w:highlight w:val="yellow"/>
        </w:rPr>
        <w:t>Z</w:t>
      </w:r>
      <w:r w:rsidR="005A3A40">
        <w:t>.3</w:t>
      </w:r>
      <w:r w:rsidR="005A3A40">
        <w:tab/>
      </w:r>
      <w:r w:rsidR="00C47B8A" w:rsidRPr="000816DF">
        <w:t>Goals</w:t>
      </w:r>
    </w:p>
    <w:p w14:paraId="11D7EC7B" w14:textId="39BBBD6E" w:rsidR="000816DF" w:rsidRPr="000816DF" w:rsidRDefault="000816DF" w:rsidP="0085155B">
      <w:pPr>
        <w:pStyle w:val="CEESPBody"/>
        <w:rPr>
          <w:color w:val="auto"/>
        </w:rPr>
      </w:pPr>
      <w:r w:rsidRPr="000816DF">
        <w:rPr>
          <w:color w:val="auto"/>
        </w:rPr>
        <w:t>1. Local governments lead by example reducing their own energy use and greenhouse gas emissions.</w:t>
      </w:r>
    </w:p>
    <w:p w14:paraId="6C34686C" w14:textId="651E418E" w:rsidR="0085155B" w:rsidRPr="0085155B" w:rsidRDefault="0085155B" w:rsidP="0085155B">
      <w:pPr>
        <w:pStyle w:val="CEESPBody"/>
        <w:rPr>
          <w:i/>
          <w:color w:val="auto"/>
        </w:rPr>
      </w:pPr>
      <w:r w:rsidRPr="0085155B">
        <w:rPr>
          <w:i/>
          <w:color w:val="auto"/>
          <w:highlight w:val="yellow"/>
        </w:rPr>
        <w:t>Goal Results:</w:t>
      </w:r>
      <w:r w:rsidRPr="0085155B">
        <w:rPr>
          <w:i/>
          <w:color w:val="auto"/>
        </w:rPr>
        <w:t xml:space="preserve"> </w:t>
      </w:r>
      <w:r w:rsidRPr="0085155B">
        <w:rPr>
          <w:i/>
          <w:color w:val="auto"/>
          <w:highlight w:val="yellow"/>
        </w:rPr>
        <w:t>Local government muni</w:t>
      </w:r>
      <w:r w:rsidR="00AB4CCF">
        <w:rPr>
          <w:i/>
          <w:color w:val="auto"/>
          <w:highlight w:val="yellow"/>
        </w:rPr>
        <w:t xml:space="preserve">cipal energy use is reduced by X% by 2020 and by </w:t>
      </w:r>
      <w:r w:rsidRPr="0085155B">
        <w:rPr>
          <w:i/>
          <w:color w:val="auto"/>
          <w:highlight w:val="yellow"/>
        </w:rPr>
        <w:t>Y% by 2025.</w:t>
      </w:r>
    </w:p>
    <w:p w14:paraId="4A86E5D6" w14:textId="77777777" w:rsidR="0085155B" w:rsidRDefault="0085155B" w:rsidP="0085155B">
      <w:pPr>
        <w:ind w:left="169" w:hanging="180"/>
        <w:rPr>
          <w:rFonts w:ascii="Arial" w:hAnsi="Arial" w:cs="Arial"/>
          <w:sz w:val="20"/>
          <w:szCs w:val="20"/>
        </w:rPr>
      </w:pPr>
      <w:r w:rsidRPr="00036B3E">
        <w:rPr>
          <w:rFonts w:ascii="Arial" w:hAnsi="Arial" w:cs="Arial"/>
          <w:sz w:val="20"/>
          <w:szCs w:val="20"/>
        </w:rPr>
        <w:t>2.</w:t>
      </w:r>
      <w:r w:rsidRPr="0085155B">
        <w:rPr>
          <w:rFonts w:ascii="Arial" w:hAnsi="Arial" w:cs="Arial"/>
          <w:b/>
          <w:sz w:val="20"/>
          <w:szCs w:val="20"/>
        </w:rPr>
        <w:t xml:space="preserve"> </w:t>
      </w:r>
      <w:r w:rsidRPr="0085155B">
        <w:rPr>
          <w:rFonts w:ascii="Arial" w:hAnsi="Arial" w:cs="Arial"/>
          <w:sz w:val="20"/>
          <w:szCs w:val="20"/>
        </w:rPr>
        <w:t>Local governments lead their communities with innovative policies and programs for energy efficiency that are integrated with broader energy, sustainability and climate goals.</w:t>
      </w:r>
    </w:p>
    <w:p w14:paraId="04EBE612" w14:textId="2586A20F" w:rsidR="00365C94" w:rsidRPr="00365C94" w:rsidRDefault="00365C94" w:rsidP="00A45575">
      <w:pPr>
        <w:spacing w:before="120" w:after="120"/>
        <w:ind w:firstLine="7"/>
        <w:rPr>
          <w:rFonts w:ascii="Arial" w:hAnsi="Arial" w:cs="Arial"/>
          <w:i/>
          <w:sz w:val="20"/>
          <w:szCs w:val="20"/>
        </w:rPr>
      </w:pPr>
      <w:r w:rsidRPr="00365C94">
        <w:rPr>
          <w:rFonts w:ascii="Arial" w:hAnsi="Arial" w:cs="Arial"/>
          <w:i/>
          <w:sz w:val="20"/>
          <w:szCs w:val="20"/>
          <w:highlight w:val="yellow"/>
        </w:rPr>
        <w:t>Goal Results</w:t>
      </w:r>
      <w:r w:rsidR="002C07A3">
        <w:rPr>
          <w:rFonts w:ascii="Arial" w:hAnsi="Arial" w:cs="Arial"/>
          <w:i/>
          <w:sz w:val="20"/>
          <w:szCs w:val="20"/>
          <w:highlight w:val="yellow"/>
        </w:rPr>
        <w:t xml:space="preserve">: </w:t>
      </w:r>
      <w:r w:rsidRPr="00365C94">
        <w:rPr>
          <w:rFonts w:ascii="Arial" w:hAnsi="Arial" w:cs="Arial"/>
          <w:i/>
          <w:sz w:val="20"/>
          <w:szCs w:val="20"/>
          <w:highlight w:val="yellow"/>
        </w:rPr>
        <w:t>By 2018, 50% of local governments have adopted energy efficiency/sustainability/climate change action plans for their communities and 100% by 2025, with implementation and tracking of achievements.</w:t>
      </w:r>
    </w:p>
    <w:p w14:paraId="1E66C44F" w14:textId="5D236BA4" w:rsidR="007C2508" w:rsidRPr="00736D2A" w:rsidRDefault="00036B3E" w:rsidP="000C2592">
      <w:pPr>
        <w:pStyle w:val="subhead1"/>
        <w:rPr>
          <w:rFonts w:ascii="Arial" w:hAnsi="Arial"/>
          <w:color w:val="auto"/>
          <w:sz w:val="20"/>
          <w:szCs w:val="20"/>
        </w:rPr>
      </w:pPr>
      <w:r w:rsidRPr="00736D2A">
        <w:rPr>
          <w:rFonts w:ascii="Arial" w:hAnsi="Arial"/>
          <w:color w:val="auto"/>
          <w:sz w:val="20"/>
          <w:szCs w:val="20"/>
        </w:rPr>
        <w:t xml:space="preserve">3. </w:t>
      </w:r>
      <w:r w:rsidR="00736D2A" w:rsidRPr="00736D2A">
        <w:rPr>
          <w:rFonts w:ascii="Arial" w:hAnsi="Arial"/>
          <w:caps w:val="0"/>
          <w:color w:val="auto"/>
          <w:sz w:val="20"/>
          <w:szCs w:val="20"/>
        </w:rPr>
        <w:t>Local governments accelerate the implementation of energy efficiency and greenhouse gas reduction measures through the use of their permitting authority</w:t>
      </w:r>
      <w:r w:rsidRPr="00736D2A">
        <w:rPr>
          <w:rFonts w:ascii="Arial" w:hAnsi="Arial"/>
          <w:color w:val="auto"/>
          <w:sz w:val="20"/>
          <w:szCs w:val="20"/>
        </w:rPr>
        <w:t>.</w:t>
      </w:r>
    </w:p>
    <w:p w14:paraId="32C4CB07" w14:textId="21277CC1" w:rsidR="00A45575" w:rsidRPr="00187A83" w:rsidRDefault="00736D2A" w:rsidP="000C2592">
      <w:pPr>
        <w:pStyle w:val="subhead1"/>
        <w:rPr>
          <w:rFonts w:ascii="Arial" w:hAnsi="Arial"/>
          <w:i/>
          <w:color w:val="auto"/>
          <w:sz w:val="20"/>
          <w:szCs w:val="20"/>
        </w:rPr>
      </w:pPr>
      <w:r w:rsidRPr="00187A83">
        <w:rPr>
          <w:rFonts w:ascii="Arial" w:hAnsi="Arial"/>
          <w:i/>
          <w:caps w:val="0"/>
          <w:color w:val="auto"/>
          <w:sz w:val="20"/>
          <w:szCs w:val="20"/>
          <w:highlight w:val="yellow"/>
        </w:rPr>
        <w:t>Goal results:</w:t>
      </w:r>
    </w:p>
    <w:p w14:paraId="25F7B729" w14:textId="47A792E9" w:rsidR="00036B3E" w:rsidRPr="00736D2A" w:rsidRDefault="009C7125" w:rsidP="000C2592">
      <w:pPr>
        <w:pStyle w:val="subhead1"/>
        <w:rPr>
          <w:rFonts w:ascii="Arial" w:hAnsi="Arial"/>
          <w:color w:val="auto"/>
          <w:sz w:val="20"/>
          <w:szCs w:val="20"/>
        </w:rPr>
      </w:pPr>
      <w:r w:rsidRPr="00736D2A">
        <w:rPr>
          <w:rFonts w:ascii="Arial" w:hAnsi="Arial"/>
          <w:color w:val="auto"/>
          <w:sz w:val="20"/>
          <w:szCs w:val="20"/>
        </w:rPr>
        <w:t xml:space="preserve">4. </w:t>
      </w:r>
      <w:r w:rsidR="00736D2A" w:rsidRPr="00736D2A">
        <w:rPr>
          <w:rFonts w:ascii="Arial" w:hAnsi="Arial"/>
          <w:caps w:val="0"/>
          <w:color w:val="auto"/>
          <w:sz w:val="20"/>
          <w:szCs w:val="20"/>
        </w:rPr>
        <w:t>Local government and community energy efficiency expertise becomes widespread and typical.</w:t>
      </w:r>
    </w:p>
    <w:p w14:paraId="21E00946" w14:textId="77777777" w:rsidR="00A45575" w:rsidRPr="0040235E" w:rsidRDefault="00A45575" w:rsidP="00A45575">
      <w:pPr>
        <w:rPr>
          <w:rFonts w:ascii="Arial" w:hAnsi="Arial" w:cs="Arial"/>
          <w:i/>
          <w:sz w:val="20"/>
          <w:szCs w:val="20"/>
        </w:rPr>
      </w:pPr>
      <w:r w:rsidRPr="0040235E">
        <w:rPr>
          <w:rFonts w:ascii="Arial" w:hAnsi="Arial" w:cs="Arial"/>
          <w:i/>
          <w:sz w:val="20"/>
          <w:szCs w:val="20"/>
          <w:highlight w:val="yellow"/>
        </w:rPr>
        <w:t xml:space="preserve">Goal results: By 2025, regional energy efforts cover the state. Each region has a workforce of </w:t>
      </w:r>
      <w:r w:rsidRPr="0040235E">
        <w:rPr>
          <w:rFonts w:ascii="Arial" w:hAnsi="Arial" w:cs="Arial"/>
          <w:i/>
          <w:sz w:val="20"/>
          <w:szCs w:val="20"/>
          <w:highlight w:val="yellow"/>
          <w:u w:val="single"/>
        </w:rPr>
        <w:t>and market for</w:t>
      </w:r>
      <w:r w:rsidRPr="0040235E">
        <w:rPr>
          <w:rFonts w:ascii="Arial" w:hAnsi="Arial" w:cs="Arial"/>
          <w:i/>
          <w:sz w:val="20"/>
          <w:szCs w:val="20"/>
          <w:highlight w:val="yellow"/>
        </w:rPr>
        <w:t xml:space="preserve"> energy efficiency providers including planning, design and installation contractors.</w:t>
      </w:r>
    </w:p>
    <w:p w14:paraId="2C904202" w14:textId="68C2626E" w:rsidR="00C47B8A" w:rsidRDefault="00187A83" w:rsidP="00187A83">
      <w:pPr>
        <w:pStyle w:val="CEESPBody"/>
        <w:tabs>
          <w:tab w:val="clear" w:pos="5400"/>
          <w:tab w:val="clear" w:pos="7920"/>
          <w:tab w:val="left" w:pos="3440"/>
        </w:tabs>
      </w:pPr>
      <w:r>
        <w:tab/>
      </w:r>
    </w:p>
    <w:p w14:paraId="67C7096A" w14:textId="2DF5FE35" w:rsidR="00625749" w:rsidRDefault="008916A2" w:rsidP="000C2592">
      <w:pPr>
        <w:pStyle w:val="subhead1"/>
      </w:pPr>
      <w:bookmarkStart w:id="11" w:name="_Toc199161291"/>
      <w:r w:rsidRPr="00CB0615">
        <w:rPr>
          <w:highlight w:val="yellow"/>
        </w:rPr>
        <w:t>Z</w:t>
      </w:r>
      <w:r w:rsidR="00625749">
        <w:t xml:space="preserve">.4   </w:t>
      </w:r>
      <w:r w:rsidR="005A3A40">
        <w:tab/>
      </w:r>
      <w:bookmarkEnd w:id="11"/>
      <w:r w:rsidR="00DF43B1">
        <w:t>Approaches</w:t>
      </w:r>
    </w:p>
    <w:p w14:paraId="59C126AA" w14:textId="3C1CFAE2" w:rsidR="00625749" w:rsidRPr="00625749" w:rsidRDefault="00625749" w:rsidP="00625749">
      <w:pPr>
        <w:pStyle w:val="CEESPBody"/>
        <w:rPr>
          <w:rStyle w:val="CEESPstrategyText"/>
          <w:rFonts w:ascii="Arial" w:hAnsi="Arial"/>
          <w:b w:val="0"/>
          <w:i w:val="0"/>
          <w:sz w:val="20"/>
          <w:szCs w:val="20"/>
        </w:rPr>
      </w:pPr>
      <w:r>
        <w:rPr>
          <w:rStyle w:val="CEESPstrategyText"/>
          <w:rFonts w:ascii="Arial" w:hAnsi="Arial"/>
          <w:b w:val="0"/>
          <w:i w:val="0"/>
          <w:sz w:val="20"/>
          <w:szCs w:val="20"/>
        </w:rPr>
        <w:t>The four</w:t>
      </w:r>
      <w:r w:rsidRPr="00625749">
        <w:rPr>
          <w:rStyle w:val="CEESPstrategyText"/>
          <w:rFonts w:ascii="Arial" w:hAnsi="Arial"/>
          <w:b w:val="0"/>
          <w:i w:val="0"/>
          <w:sz w:val="20"/>
          <w:szCs w:val="20"/>
        </w:rPr>
        <w:t xml:space="preserve"> key </w:t>
      </w:r>
      <w:r w:rsidR="00DF43B1">
        <w:rPr>
          <w:rStyle w:val="CEESPstrategyText"/>
          <w:rFonts w:ascii="Arial" w:hAnsi="Arial"/>
          <w:b w:val="0"/>
          <w:i w:val="0"/>
          <w:sz w:val="20"/>
          <w:szCs w:val="20"/>
        </w:rPr>
        <w:t>approaches</w:t>
      </w:r>
      <w:r w:rsidRPr="00625749">
        <w:rPr>
          <w:rStyle w:val="CEESPstrategyText"/>
          <w:rFonts w:ascii="Arial" w:hAnsi="Arial"/>
          <w:b w:val="0"/>
          <w:i w:val="0"/>
          <w:sz w:val="20"/>
          <w:szCs w:val="20"/>
        </w:rPr>
        <w:t xml:space="preserve"> for local government action are:</w:t>
      </w:r>
    </w:p>
    <w:p w14:paraId="61F51B9A" w14:textId="77777777" w:rsidR="00625749" w:rsidRPr="00625749" w:rsidRDefault="00625749" w:rsidP="00625749">
      <w:pPr>
        <w:pStyle w:val="CEESPNumbers"/>
        <w:rPr>
          <w:rStyle w:val="CEESPstrategyText"/>
          <w:rFonts w:ascii="Arial" w:hAnsi="Arial"/>
          <w:i w:val="0"/>
          <w:color w:val="000080"/>
          <w:sz w:val="20"/>
          <w:szCs w:val="20"/>
          <w:u w:val="single"/>
        </w:rPr>
        <w:sectPr w:rsidR="00625749" w:rsidRPr="00625749">
          <w:endnotePr>
            <w:numFmt w:val="decimal"/>
          </w:endnotePr>
          <w:type w:val="continuous"/>
          <w:pgSz w:w="12240" w:h="15840" w:code="1"/>
          <w:pgMar w:top="1440" w:right="1440" w:bottom="1440" w:left="1440" w:header="720" w:footer="450" w:gutter="0"/>
          <w:cols w:space="720"/>
          <w:docGrid w:linePitch="360"/>
        </w:sectPr>
      </w:pPr>
      <w:bookmarkStart w:id="12" w:name="_Toc199161292"/>
    </w:p>
    <w:p w14:paraId="02C9C699" w14:textId="1541DCDA" w:rsidR="00F92B24" w:rsidRPr="00625749" w:rsidRDefault="00F92B24" w:rsidP="00F92B24">
      <w:pPr>
        <w:pStyle w:val="CEESPbullets"/>
        <w:rPr>
          <w:rStyle w:val="CEESPstrategyText"/>
          <w:rFonts w:ascii="Arial" w:hAnsi="Arial"/>
          <w:b w:val="0"/>
          <w:i w:val="0"/>
          <w:sz w:val="20"/>
          <w:szCs w:val="20"/>
        </w:rPr>
      </w:pPr>
      <w:bookmarkStart w:id="13" w:name="_Toc199161293"/>
      <w:r w:rsidRPr="00625749">
        <w:rPr>
          <w:rStyle w:val="CEESPstrategyText"/>
          <w:rFonts w:ascii="Arial" w:hAnsi="Arial"/>
          <w:i w:val="0"/>
          <w:color w:val="000080"/>
          <w:sz w:val="20"/>
          <w:szCs w:val="20"/>
          <w:u w:val="single"/>
        </w:rPr>
        <w:t>Lead by Example</w:t>
      </w:r>
      <w:r w:rsidRPr="00625749">
        <w:rPr>
          <w:rStyle w:val="CEESPstrategyText"/>
          <w:rFonts w:ascii="Arial" w:hAnsi="Arial"/>
          <w:i w:val="0"/>
          <w:sz w:val="20"/>
          <w:szCs w:val="20"/>
        </w:rPr>
        <w:t>:</w:t>
      </w:r>
      <w:r w:rsidR="009A6EB8">
        <w:rPr>
          <w:rStyle w:val="CEESPstrategyText"/>
          <w:rFonts w:ascii="Arial" w:hAnsi="Arial"/>
          <w:b w:val="0"/>
          <w:i w:val="0"/>
          <w:sz w:val="20"/>
          <w:szCs w:val="20"/>
        </w:rPr>
        <w:t xml:space="preserve"> L</w:t>
      </w:r>
      <w:r w:rsidR="00A96FC7">
        <w:rPr>
          <w:rStyle w:val="CEESPstrategyText"/>
          <w:rFonts w:ascii="Arial" w:hAnsi="Arial"/>
          <w:b w:val="0"/>
          <w:i w:val="0"/>
          <w:sz w:val="20"/>
          <w:szCs w:val="20"/>
        </w:rPr>
        <w:t>ocal government</w:t>
      </w:r>
      <w:r w:rsidR="009A6EB8">
        <w:rPr>
          <w:rStyle w:val="CEESPstrategyText"/>
          <w:rFonts w:ascii="Arial" w:hAnsi="Arial"/>
          <w:b w:val="0"/>
          <w:i w:val="0"/>
          <w:sz w:val="20"/>
          <w:szCs w:val="20"/>
        </w:rPr>
        <w:t xml:space="preserve"> facilities achieve</w:t>
      </w:r>
      <w:r w:rsidRPr="00625749">
        <w:rPr>
          <w:rStyle w:val="CEESPstrategyText"/>
          <w:rFonts w:ascii="Arial" w:hAnsi="Arial"/>
          <w:b w:val="0"/>
          <w:i w:val="0"/>
          <w:sz w:val="20"/>
          <w:szCs w:val="20"/>
        </w:rPr>
        <w:t xml:space="preserve"> econ</w:t>
      </w:r>
      <w:r w:rsidR="009A6EB8">
        <w:rPr>
          <w:rStyle w:val="CEESPstrategyText"/>
          <w:rFonts w:ascii="Arial" w:hAnsi="Arial"/>
          <w:b w:val="0"/>
          <w:i w:val="0"/>
          <w:sz w:val="20"/>
          <w:szCs w:val="20"/>
        </w:rPr>
        <w:t>omic energy efficiency, reduce</w:t>
      </w:r>
      <w:r w:rsidRPr="00625749">
        <w:rPr>
          <w:rStyle w:val="CEESPstrategyText"/>
          <w:rFonts w:ascii="Arial" w:hAnsi="Arial"/>
          <w:b w:val="0"/>
          <w:i w:val="0"/>
          <w:sz w:val="20"/>
          <w:szCs w:val="20"/>
        </w:rPr>
        <w:t xml:space="preserve"> </w:t>
      </w:r>
      <w:r w:rsidR="003C6F98">
        <w:rPr>
          <w:rStyle w:val="CEESPstrategyText"/>
          <w:rFonts w:ascii="Arial" w:hAnsi="Arial"/>
          <w:b w:val="0"/>
          <w:i w:val="0"/>
          <w:sz w:val="20"/>
          <w:szCs w:val="20"/>
        </w:rPr>
        <w:t>greenhouse</w:t>
      </w:r>
      <w:r w:rsidRPr="00625749">
        <w:rPr>
          <w:rStyle w:val="CEESPstrategyText"/>
          <w:rFonts w:ascii="Arial" w:hAnsi="Arial"/>
          <w:b w:val="0"/>
          <w:i w:val="0"/>
          <w:sz w:val="20"/>
          <w:szCs w:val="20"/>
          <w:vertAlign w:val="subscript"/>
        </w:rPr>
        <w:t xml:space="preserve"> </w:t>
      </w:r>
      <w:r w:rsidR="00A96FC7">
        <w:rPr>
          <w:rStyle w:val="CEESPstrategyText"/>
          <w:rFonts w:ascii="Arial" w:hAnsi="Arial"/>
          <w:b w:val="0"/>
          <w:i w:val="0"/>
          <w:sz w:val="20"/>
          <w:szCs w:val="20"/>
        </w:rPr>
        <w:t>emissions, and showcase</w:t>
      </w:r>
      <w:r w:rsidRPr="00625749">
        <w:rPr>
          <w:rStyle w:val="CEESPstrategyText"/>
          <w:rFonts w:ascii="Arial" w:hAnsi="Arial"/>
          <w:b w:val="0"/>
          <w:i w:val="0"/>
          <w:sz w:val="20"/>
          <w:szCs w:val="20"/>
        </w:rPr>
        <w:t xml:space="preserve"> </w:t>
      </w:r>
      <w:r w:rsidR="003C6F98">
        <w:rPr>
          <w:rStyle w:val="CEESPstrategyText"/>
          <w:rFonts w:ascii="Arial" w:hAnsi="Arial"/>
          <w:b w:val="0"/>
          <w:i w:val="0"/>
          <w:sz w:val="20"/>
          <w:szCs w:val="20"/>
        </w:rPr>
        <w:t>promising energy efficiency, demand side management and renewable energy</w:t>
      </w:r>
      <w:r w:rsidRPr="00625749">
        <w:rPr>
          <w:rStyle w:val="CEESPstrategyText"/>
          <w:rFonts w:ascii="Arial" w:hAnsi="Arial"/>
          <w:b w:val="0"/>
          <w:i w:val="0"/>
          <w:sz w:val="20"/>
          <w:szCs w:val="20"/>
        </w:rPr>
        <w:t xml:space="preserve"> products and practices.</w:t>
      </w:r>
      <w:bookmarkEnd w:id="13"/>
    </w:p>
    <w:bookmarkEnd w:id="12"/>
    <w:p w14:paraId="17785B5F" w14:textId="25E9161F" w:rsidR="00625749" w:rsidRPr="00625749" w:rsidRDefault="00625749" w:rsidP="00F608BF">
      <w:pPr>
        <w:pStyle w:val="CEESPbullets"/>
      </w:pPr>
      <w:r w:rsidRPr="00625749">
        <w:rPr>
          <w:rStyle w:val="CEESPstrategyText"/>
          <w:rFonts w:ascii="Arial" w:hAnsi="Arial"/>
          <w:i w:val="0"/>
          <w:color w:val="000080"/>
          <w:sz w:val="20"/>
          <w:szCs w:val="20"/>
          <w:u w:val="single"/>
        </w:rPr>
        <w:t>Community Leadership</w:t>
      </w:r>
      <w:r w:rsidRPr="00625749">
        <w:rPr>
          <w:rStyle w:val="CEESPstrategyText"/>
          <w:rFonts w:ascii="Arial" w:hAnsi="Arial"/>
          <w:i w:val="0"/>
          <w:sz w:val="20"/>
          <w:szCs w:val="20"/>
        </w:rPr>
        <w:t xml:space="preserve">: </w:t>
      </w:r>
      <w:r w:rsidRPr="00625749">
        <w:rPr>
          <w:rStyle w:val="CEESPstrategyText"/>
          <w:rFonts w:ascii="Arial" w:hAnsi="Arial"/>
          <w:b w:val="0"/>
          <w:i w:val="0"/>
          <w:sz w:val="20"/>
          <w:szCs w:val="20"/>
        </w:rPr>
        <w:t>Local governments lead their communities to support energy</w:t>
      </w:r>
      <w:r w:rsidR="00117F84">
        <w:rPr>
          <w:rStyle w:val="CEESPstrategyText"/>
          <w:rFonts w:ascii="Arial" w:hAnsi="Arial"/>
          <w:b w:val="0"/>
          <w:i w:val="0"/>
          <w:sz w:val="20"/>
          <w:szCs w:val="20"/>
        </w:rPr>
        <w:t xml:space="preserve"> efficiency and greenhouse gas</w:t>
      </w:r>
      <w:r w:rsidRPr="00625749">
        <w:rPr>
          <w:rStyle w:val="CEESPstrategyText"/>
          <w:rFonts w:ascii="Arial" w:hAnsi="Arial"/>
          <w:b w:val="0"/>
          <w:i w:val="0"/>
          <w:sz w:val="20"/>
          <w:szCs w:val="20"/>
        </w:rPr>
        <w:t xml:space="preserve"> goals.</w:t>
      </w:r>
      <w:r w:rsidRPr="00625749">
        <w:t xml:space="preserve"> </w:t>
      </w:r>
    </w:p>
    <w:p w14:paraId="67479A6D" w14:textId="50AFA542" w:rsidR="000F61CB" w:rsidRPr="00625749" w:rsidRDefault="000F61CB" w:rsidP="000F61CB">
      <w:pPr>
        <w:pStyle w:val="CEESPbullets"/>
        <w:rPr>
          <w:rStyle w:val="CEESPstrategyText"/>
          <w:rFonts w:ascii="Arial" w:hAnsi="Arial"/>
          <w:b w:val="0"/>
          <w:i w:val="0"/>
          <w:sz w:val="20"/>
          <w:szCs w:val="20"/>
        </w:rPr>
      </w:pPr>
      <w:r w:rsidRPr="00625749">
        <w:rPr>
          <w:rStyle w:val="CEESPstrategyText"/>
          <w:rFonts w:ascii="Arial" w:hAnsi="Arial"/>
          <w:i w:val="0"/>
          <w:color w:val="000080"/>
          <w:sz w:val="20"/>
          <w:szCs w:val="20"/>
          <w:u w:val="single"/>
        </w:rPr>
        <w:t>Tap Local Government Authority</w:t>
      </w:r>
      <w:r w:rsidRPr="00625749">
        <w:rPr>
          <w:rStyle w:val="CEESPstrategyText"/>
          <w:rFonts w:ascii="Arial" w:hAnsi="Arial"/>
          <w:i w:val="0"/>
          <w:sz w:val="20"/>
          <w:szCs w:val="20"/>
        </w:rPr>
        <w:t>:</w:t>
      </w:r>
      <w:r w:rsidR="009A6EB8">
        <w:rPr>
          <w:rStyle w:val="CEESPstrategyText"/>
          <w:rFonts w:ascii="Arial" w:hAnsi="Arial"/>
          <w:b w:val="0"/>
          <w:i w:val="0"/>
          <w:sz w:val="20"/>
          <w:szCs w:val="20"/>
        </w:rPr>
        <w:t xml:space="preserve"> L</w:t>
      </w:r>
      <w:r w:rsidRPr="00625749">
        <w:rPr>
          <w:rStyle w:val="CEESPstrategyText"/>
          <w:rFonts w:ascii="Arial" w:hAnsi="Arial"/>
          <w:b w:val="0"/>
          <w:i w:val="0"/>
          <w:sz w:val="20"/>
          <w:szCs w:val="20"/>
        </w:rPr>
        <w:t>ocal governme</w:t>
      </w:r>
      <w:r w:rsidR="003C6F98">
        <w:rPr>
          <w:rStyle w:val="CEESPstrategyText"/>
          <w:rFonts w:ascii="Arial" w:hAnsi="Arial"/>
          <w:b w:val="0"/>
          <w:i w:val="0"/>
          <w:sz w:val="20"/>
          <w:szCs w:val="20"/>
        </w:rPr>
        <w:t>nt</w:t>
      </w:r>
      <w:r w:rsidR="009A6EB8">
        <w:rPr>
          <w:rStyle w:val="CEESPstrategyText"/>
          <w:rFonts w:ascii="Arial" w:hAnsi="Arial"/>
          <w:b w:val="0"/>
          <w:i w:val="0"/>
          <w:sz w:val="20"/>
          <w:szCs w:val="20"/>
        </w:rPr>
        <w:t>s use their</w:t>
      </w:r>
      <w:r w:rsidR="003C6F98">
        <w:rPr>
          <w:rStyle w:val="CEESPstrategyText"/>
          <w:rFonts w:ascii="Arial" w:hAnsi="Arial"/>
          <w:b w:val="0"/>
          <w:i w:val="0"/>
          <w:sz w:val="20"/>
          <w:szCs w:val="20"/>
        </w:rPr>
        <w:t xml:space="preserve"> authority over planning and permitting</w:t>
      </w:r>
      <w:r w:rsidRPr="00625749">
        <w:rPr>
          <w:rStyle w:val="CEESPstrategyText"/>
          <w:rFonts w:ascii="Arial" w:hAnsi="Arial"/>
          <w:b w:val="0"/>
          <w:i w:val="0"/>
          <w:sz w:val="20"/>
          <w:szCs w:val="20"/>
        </w:rPr>
        <w:t xml:space="preserve"> to maximize</w:t>
      </w:r>
      <w:r w:rsidR="00784ACE">
        <w:rPr>
          <w:rStyle w:val="CEESPstrategyText"/>
          <w:rFonts w:ascii="Arial" w:hAnsi="Arial"/>
          <w:b w:val="0"/>
          <w:i w:val="0"/>
          <w:sz w:val="20"/>
          <w:szCs w:val="20"/>
        </w:rPr>
        <w:t xml:space="preserve"> energy efficiency in privately </w:t>
      </w:r>
      <w:r w:rsidRPr="00625749">
        <w:rPr>
          <w:rStyle w:val="CEESPstrategyText"/>
          <w:rFonts w:ascii="Arial" w:hAnsi="Arial"/>
          <w:b w:val="0"/>
          <w:i w:val="0"/>
          <w:sz w:val="20"/>
          <w:szCs w:val="20"/>
        </w:rPr>
        <w:t>owned new construction and existing buildings.</w:t>
      </w:r>
    </w:p>
    <w:p w14:paraId="02E6B554" w14:textId="2406DA9B" w:rsidR="00625749" w:rsidRDefault="00625749" w:rsidP="00A82FC5">
      <w:pPr>
        <w:pStyle w:val="CEESPbullets"/>
        <w:spacing w:after="120"/>
      </w:pPr>
      <w:r w:rsidRPr="00625749">
        <w:rPr>
          <w:rStyle w:val="CEESPstrategyText"/>
          <w:rFonts w:ascii="Arial" w:hAnsi="Arial"/>
          <w:i w:val="0"/>
          <w:color w:val="000080"/>
          <w:sz w:val="20"/>
          <w:szCs w:val="20"/>
          <w:u w:val="single"/>
        </w:rPr>
        <w:t>Develop Energy Efficiency Partnerships:</w:t>
      </w:r>
      <w:r w:rsidRPr="00625749">
        <w:t xml:space="preserve"> Local governments establish regional energy centers to improve the delivery of energy efficiency services and information to all California communities, and public/public and public/private partnerships to develop and implement local and regional energy programs.</w:t>
      </w:r>
    </w:p>
    <w:p w14:paraId="342DF832" w14:textId="3A0BC381" w:rsidR="00625749" w:rsidRPr="00625749" w:rsidRDefault="00625749" w:rsidP="00625749">
      <w:pPr>
        <w:pStyle w:val="CEESPNumbers"/>
        <w:spacing w:before="0"/>
        <w:rPr>
          <w:szCs w:val="20"/>
        </w:rPr>
        <w:sectPr w:rsidR="00625749" w:rsidRPr="00625749" w:rsidSect="00625749">
          <w:endnotePr>
            <w:numFmt w:val="decimal"/>
          </w:endnotePr>
          <w:type w:val="continuous"/>
          <w:pgSz w:w="12240" w:h="15840" w:code="1"/>
          <w:pgMar w:top="1440" w:right="1440" w:bottom="1440" w:left="1440" w:header="720" w:footer="450" w:gutter="0"/>
          <w:cols w:space="720"/>
          <w:docGrid w:linePitch="360"/>
        </w:sectPr>
      </w:pPr>
      <w:r w:rsidRPr="00625749">
        <w:rPr>
          <w:rStyle w:val="CEESPstrategyText"/>
          <w:rFonts w:ascii="Arial" w:hAnsi="Arial"/>
          <w:b w:val="0"/>
          <w:i w:val="0"/>
          <w:sz w:val="20"/>
          <w:szCs w:val="20"/>
        </w:rPr>
        <w:t xml:space="preserve">There are </w:t>
      </w:r>
      <w:r w:rsidR="00254E84">
        <w:rPr>
          <w:rStyle w:val="CEESPstrategyText"/>
          <w:rFonts w:ascii="Arial" w:hAnsi="Arial"/>
          <w:b w:val="0"/>
          <w:i w:val="0"/>
          <w:sz w:val="20"/>
          <w:szCs w:val="20"/>
        </w:rPr>
        <w:t>three</w:t>
      </w:r>
      <w:r w:rsidRPr="00625749">
        <w:rPr>
          <w:rStyle w:val="CEESPstrategyText"/>
          <w:rFonts w:ascii="Arial" w:hAnsi="Arial"/>
          <w:b w:val="0"/>
          <w:i w:val="0"/>
          <w:sz w:val="20"/>
          <w:szCs w:val="20"/>
        </w:rPr>
        <w:t xml:space="preserve"> important associations of local governments tha</w:t>
      </w:r>
      <w:r w:rsidR="00254E84">
        <w:rPr>
          <w:rStyle w:val="CEESPstrategyText"/>
          <w:rFonts w:ascii="Arial" w:hAnsi="Arial"/>
          <w:b w:val="0"/>
          <w:i w:val="0"/>
          <w:sz w:val="20"/>
          <w:szCs w:val="20"/>
        </w:rPr>
        <w:t xml:space="preserve">t are key to these strategies: </w:t>
      </w:r>
      <w:r w:rsidRPr="00625749">
        <w:rPr>
          <w:rStyle w:val="CEESPstrategyText"/>
          <w:rFonts w:ascii="Arial" w:hAnsi="Arial"/>
          <w:b w:val="0"/>
          <w:i w:val="0"/>
          <w:sz w:val="20"/>
          <w:szCs w:val="20"/>
        </w:rPr>
        <w:t>ICLEI Local Governments for Sustainability (ICLEI), the Institute for Local Government (Institute), and the Loc</w:t>
      </w:r>
      <w:r w:rsidR="002A2567">
        <w:rPr>
          <w:rStyle w:val="CEESPstrategyText"/>
          <w:rFonts w:ascii="Arial" w:hAnsi="Arial"/>
          <w:b w:val="0"/>
          <w:i w:val="0"/>
          <w:sz w:val="20"/>
          <w:szCs w:val="20"/>
        </w:rPr>
        <w:t>al Government Commission (LGC).</w:t>
      </w:r>
      <w:r w:rsidRPr="00625749">
        <w:rPr>
          <w:rStyle w:val="CEESPstrategyText"/>
          <w:rFonts w:ascii="Arial" w:hAnsi="Arial"/>
          <w:b w:val="0"/>
          <w:i w:val="0"/>
          <w:sz w:val="20"/>
          <w:szCs w:val="20"/>
        </w:rPr>
        <w:t xml:space="preserve"> </w:t>
      </w:r>
      <w:r w:rsidR="00A36290">
        <w:rPr>
          <w:rStyle w:val="CEESPstrategyText"/>
          <w:rFonts w:ascii="Arial" w:hAnsi="Arial"/>
          <w:b w:val="0"/>
          <w:i w:val="0"/>
          <w:sz w:val="20"/>
          <w:szCs w:val="20"/>
        </w:rPr>
        <w:t>ICLEI, ILG and LGC have formed the Statewide Energy Efficiency Collaborative (SEEC) partnership with the investor owned utilities to assist local governments in their efforts to reduce energy use and greenhouse emissions in their communities. Together with the Statewide Local Government Energy Efficiency Best Practices Coordinator</w:t>
      </w:r>
      <w:r w:rsidR="00254E84">
        <w:rPr>
          <w:rStyle w:val="CEESPstrategyText"/>
          <w:rFonts w:ascii="Arial" w:hAnsi="Arial"/>
          <w:b w:val="0"/>
          <w:i w:val="0"/>
          <w:sz w:val="20"/>
          <w:szCs w:val="20"/>
        </w:rPr>
        <w:t xml:space="preserve"> (Coordinator)</w:t>
      </w:r>
      <w:r w:rsidR="00A36290">
        <w:rPr>
          <w:rStyle w:val="CEESPstrategyText"/>
          <w:rFonts w:ascii="Arial" w:hAnsi="Arial"/>
          <w:b w:val="0"/>
          <w:i w:val="0"/>
          <w:sz w:val="20"/>
          <w:szCs w:val="20"/>
        </w:rPr>
        <w:t>, the SEEC partnership provides resources, technical assistance, and networking opportunities for cities and counties working to implement the goals and strategies in this</w:t>
      </w:r>
      <w:r w:rsidR="00254E84">
        <w:rPr>
          <w:rStyle w:val="CEESPstrategyText"/>
          <w:rFonts w:ascii="Arial" w:hAnsi="Arial"/>
          <w:b w:val="0"/>
          <w:i w:val="0"/>
          <w:sz w:val="20"/>
          <w:szCs w:val="20"/>
        </w:rPr>
        <w:t xml:space="preserve"> Strategic Plan</w:t>
      </w:r>
      <w:r w:rsidR="00E06611">
        <w:rPr>
          <w:rStyle w:val="CEESPstrategyText"/>
          <w:rFonts w:ascii="Arial" w:hAnsi="Arial"/>
          <w:b w:val="0"/>
          <w:sz w:val="20"/>
          <w:szCs w:val="20"/>
        </w:rPr>
        <w:t>.</w:t>
      </w:r>
    </w:p>
    <w:p w14:paraId="43A5EB44" w14:textId="7174147A" w:rsidR="00D50D92" w:rsidRDefault="008916A2" w:rsidP="000C2592">
      <w:pPr>
        <w:pStyle w:val="subhead1"/>
      </w:pPr>
      <w:r w:rsidRPr="00CB0615">
        <w:rPr>
          <w:highlight w:val="yellow"/>
        </w:rPr>
        <w:t>Z</w:t>
      </w:r>
      <w:r w:rsidR="005A3A40">
        <w:t xml:space="preserve">.5  </w:t>
      </w:r>
      <w:r w:rsidR="005A3A40">
        <w:tab/>
      </w:r>
      <w:r w:rsidR="00D50D92">
        <w:t>implementation plan</w:t>
      </w:r>
    </w:p>
    <w:p w14:paraId="5B9063FE" w14:textId="2EEB59B8" w:rsidR="005822FF" w:rsidRDefault="00E57FC9" w:rsidP="005822FF">
      <w:pPr>
        <w:rPr>
          <w:rFonts w:ascii="Arial" w:hAnsi="Arial"/>
          <w:sz w:val="20"/>
          <w:szCs w:val="20"/>
        </w:rPr>
      </w:pPr>
      <w:r w:rsidRPr="00D1601C">
        <w:rPr>
          <w:rFonts w:ascii="Arial" w:hAnsi="Arial"/>
          <w:sz w:val="20"/>
          <w:szCs w:val="20"/>
        </w:rPr>
        <w:t xml:space="preserve">Four main goals and </w:t>
      </w:r>
      <w:r w:rsidR="00876174">
        <w:rPr>
          <w:rFonts w:ascii="Arial" w:hAnsi="Arial"/>
          <w:sz w:val="20"/>
          <w:szCs w:val="20"/>
        </w:rPr>
        <w:t xml:space="preserve">the </w:t>
      </w:r>
      <w:r w:rsidRPr="00D1601C">
        <w:rPr>
          <w:rFonts w:ascii="Arial" w:hAnsi="Arial"/>
          <w:sz w:val="20"/>
          <w:szCs w:val="20"/>
        </w:rPr>
        <w:t>strategies associated with them have been identified and described below.</w:t>
      </w:r>
      <w:r w:rsidR="00D1601C" w:rsidRPr="00D1601C">
        <w:rPr>
          <w:rFonts w:ascii="Arial" w:hAnsi="Arial"/>
          <w:sz w:val="20"/>
          <w:szCs w:val="20"/>
        </w:rPr>
        <w:t xml:space="preserve"> However, </w:t>
      </w:r>
      <w:r w:rsidR="00D1601C">
        <w:rPr>
          <w:rFonts w:ascii="Arial" w:hAnsi="Arial"/>
          <w:sz w:val="20"/>
          <w:szCs w:val="20"/>
        </w:rPr>
        <w:t>as is evident since the Strategic Plan was adopted in 2008</w:t>
      </w:r>
      <w:r w:rsidR="009850ED">
        <w:rPr>
          <w:rStyle w:val="EndnoteReference"/>
          <w:rFonts w:ascii="Arial" w:hAnsi="Arial"/>
          <w:sz w:val="20"/>
          <w:szCs w:val="20"/>
        </w:rPr>
        <w:endnoteReference w:id="4"/>
      </w:r>
      <w:r w:rsidR="00D1601C">
        <w:rPr>
          <w:rFonts w:ascii="Arial" w:hAnsi="Arial"/>
          <w:sz w:val="20"/>
          <w:szCs w:val="20"/>
        </w:rPr>
        <w:t>, there needs to be a way to incorporate additional goals and strategies before the next update to this chapter. In order to accommodate new ideas or legislation, the following criteria will be used to judge the appropriateness of local government strategies not included below:</w:t>
      </w:r>
    </w:p>
    <w:p w14:paraId="41D467B9" w14:textId="77777777" w:rsidR="00F020FA" w:rsidRDefault="00F020FA" w:rsidP="005822FF">
      <w:pPr>
        <w:rPr>
          <w:rFonts w:ascii="Arial" w:hAnsi="Arial"/>
          <w:sz w:val="20"/>
          <w:szCs w:val="20"/>
        </w:rPr>
      </w:pPr>
    </w:p>
    <w:p w14:paraId="7D03A28C" w14:textId="63AB1971" w:rsidR="00D1601C" w:rsidRDefault="00D1601C" w:rsidP="00D1601C">
      <w:pPr>
        <w:pStyle w:val="ListParagraph"/>
        <w:numPr>
          <w:ilvl w:val="0"/>
          <w:numId w:val="18"/>
        </w:numPr>
        <w:rPr>
          <w:rFonts w:ascii="Arial" w:hAnsi="Arial"/>
          <w:sz w:val="20"/>
        </w:rPr>
      </w:pPr>
      <w:r>
        <w:rPr>
          <w:rFonts w:ascii="Arial" w:hAnsi="Arial"/>
          <w:sz w:val="20"/>
        </w:rPr>
        <w:t>Things that are uniquely applicable to local governments due to their responsibilities and authorities.</w:t>
      </w:r>
    </w:p>
    <w:p w14:paraId="5A8630D0" w14:textId="4A3D9DD4" w:rsidR="00D1601C" w:rsidRDefault="00D1601C" w:rsidP="00D1601C">
      <w:pPr>
        <w:pStyle w:val="ListParagraph"/>
        <w:numPr>
          <w:ilvl w:val="0"/>
          <w:numId w:val="18"/>
        </w:numPr>
        <w:rPr>
          <w:rFonts w:ascii="Arial" w:hAnsi="Arial"/>
          <w:sz w:val="20"/>
        </w:rPr>
      </w:pPr>
      <w:r>
        <w:rPr>
          <w:rFonts w:ascii="Arial" w:hAnsi="Arial"/>
          <w:sz w:val="20"/>
        </w:rPr>
        <w:t>Things that access local and regional markets.</w:t>
      </w:r>
    </w:p>
    <w:p w14:paraId="53FDCA10" w14:textId="3543EC62" w:rsidR="00D1601C" w:rsidRDefault="00D1601C" w:rsidP="00D1601C">
      <w:pPr>
        <w:pStyle w:val="ListParagraph"/>
        <w:numPr>
          <w:ilvl w:val="0"/>
          <w:numId w:val="18"/>
        </w:numPr>
        <w:rPr>
          <w:rFonts w:ascii="Arial" w:hAnsi="Arial"/>
          <w:sz w:val="20"/>
        </w:rPr>
      </w:pPr>
      <w:r>
        <w:rPr>
          <w:rFonts w:ascii="Arial" w:hAnsi="Arial"/>
          <w:sz w:val="20"/>
        </w:rPr>
        <w:t>Things that increase the effectiveness and scope of energy efficiency activities.</w:t>
      </w:r>
    </w:p>
    <w:p w14:paraId="09D039AE" w14:textId="6342324E" w:rsidR="00D1601C" w:rsidRDefault="00D1601C" w:rsidP="00D1601C">
      <w:pPr>
        <w:pStyle w:val="ListParagraph"/>
        <w:numPr>
          <w:ilvl w:val="0"/>
          <w:numId w:val="18"/>
        </w:numPr>
        <w:rPr>
          <w:rFonts w:ascii="Arial" w:hAnsi="Arial"/>
          <w:sz w:val="20"/>
        </w:rPr>
      </w:pPr>
      <w:r>
        <w:rPr>
          <w:rFonts w:ascii="Arial" w:hAnsi="Arial"/>
          <w:sz w:val="20"/>
        </w:rPr>
        <w:t>Things that result in long-term market awareness and change.</w:t>
      </w:r>
    </w:p>
    <w:p w14:paraId="5D496205" w14:textId="15891BA1" w:rsidR="00D1601C" w:rsidRDefault="00D1601C" w:rsidP="00D1601C">
      <w:pPr>
        <w:pStyle w:val="ListParagraph"/>
        <w:numPr>
          <w:ilvl w:val="0"/>
          <w:numId w:val="18"/>
        </w:numPr>
        <w:rPr>
          <w:rFonts w:ascii="Arial" w:hAnsi="Arial"/>
          <w:sz w:val="20"/>
        </w:rPr>
      </w:pPr>
      <w:r>
        <w:rPr>
          <w:rFonts w:ascii="Arial" w:hAnsi="Arial"/>
          <w:sz w:val="20"/>
        </w:rPr>
        <w:t>Things that result in higher prioritization and increased capacity for energy efficiency in local government.</w:t>
      </w:r>
    </w:p>
    <w:p w14:paraId="67D5F0F0" w14:textId="4983D445" w:rsidR="00D1601C" w:rsidRDefault="00D1601C" w:rsidP="00D1601C">
      <w:pPr>
        <w:pStyle w:val="ListParagraph"/>
        <w:numPr>
          <w:ilvl w:val="0"/>
          <w:numId w:val="18"/>
        </w:numPr>
        <w:rPr>
          <w:rFonts w:ascii="Arial" w:hAnsi="Arial"/>
          <w:sz w:val="20"/>
        </w:rPr>
      </w:pPr>
      <w:r>
        <w:rPr>
          <w:rFonts w:ascii="Arial" w:hAnsi="Arial"/>
          <w:sz w:val="20"/>
        </w:rPr>
        <w:t>Things that support other State Energy Plan goals or strategies.</w:t>
      </w:r>
    </w:p>
    <w:p w14:paraId="328656D8" w14:textId="77777777" w:rsidR="00D50D92" w:rsidRDefault="00D50D92" w:rsidP="00BE7E97">
      <w:pPr>
        <w:pStyle w:val="CEESPBody"/>
      </w:pPr>
    </w:p>
    <w:p w14:paraId="27B89F15" w14:textId="1C323DB8" w:rsidR="000B608D" w:rsidRPr="000B608D" w:rsidRDefault="000B608D" w:rsidP="000B608D">
      <w:pPr>
        <w:pStyle w:val="GoalText"/>
        <w:pBdr>
          <w:top w:val="single" w:sz="18" w:space="1" w:color="808080"/>
          <w:left w:val="single" w:sz="18" w:space="4" w:color="808080"/>
          <w:bottom w:val="single" w:sz="18" w:space="1" w:color="808080"/>
          <w:right w:val="single" w:sz="18" w:space="4" w:color="808080"/>
        </w:pBdr>
        <w:shd w:val="clear" w:color="auto" w:fill="FFFFFF"/>
        <w:spacing w:after="240"/>
        <w:rPr>
          <w:sz w:val="24"/>
        </w:rPr>
        <w:sectPr w:rsidR="000B608D" w:rsidRPr="000B608D">
          <w:endnotePr>
            <w:numFmt w:val="decimal"/>
          </w:endnotePr>
          <w:type w:val="continuous"/>
          <w:pgSz w:w="12240" w:h="15840" w:code="1"/>
          <w:pgMar w:top="1440" w:right="1440" w:bottom="1440" w:left="1440" w:header="720" w:footer="450" w:gutter="0"/>
          <w:cols w:space="720"/>
          <w:docGrid w:linePitch="360"/>
        </w:sectPr>
      </w:pPr>
      <w:r w:rsidRPr="000B608D">
        <w:rPr>
          <w:rStyle w:val="CEESPstrategyText"/>
          <w:rFonts w:ascii="Arial Narrow" w:hAnsi="Arial Narrow"/>
          <w:b/>
          <w:i w:val="0"/>
        </w:rPr>
        <w:t>Goal 1:</w:t>
      </w:r>
      <w:r>
        <w:rPr>
          <w:rStyle w:val="CEESPstrategyText"/>
          <w:b/>
          <w:i w:val="0"/>
        </w:rPr>
        <w:t xml:space="preserve"> </w:t>
      </w:r>
      <w:r>
        <w:rPr>
          <w:sz w:val="24"/>
        </w:rPr>
        <w:t>Local governments lead by example by reducing their own energy use</w:t>
      </w:r>
      <w:r w:rsidR="008766A5">
        <w:rPr>
          <w:sz w:val="24"/>
        </w:rPr>
        <w:t xml:space="preserve"> and greenhouse gas emissions</w:t>
      </w:r>
      <w:r w:rsidR="00FF6DBF">
        <w:rPr>
          <w:sz w:val="24"/>
        </w:rPr>
        <w:t>.</w:t>
      </w:r>
    </w:p>
    <w:p w14:paraId="04A0AD77" w14:textId="67DEA86D" w:rsidR="008745FC" w:rsidRPr="008745FC" w:rsidRDefault="008745FC" w:rsidP="003A667C">
      <w:pPr>
        <w:pStyle w:val="CEESPBody"/>
        <w:rPr>
          <w:i/>
        </w:rPr>
      </w:pPr>
      <w:r w:rsidRPr="008745FC">
        <w:rPr>
          <w:i/>
          <w:highlight w:val="yellow"/>
        </w:rPr>
        <w:t>Goal Results:</w:t>
      </w:r>
      <w:r w:rsidR="00172B53">
        <w:rPr>
          <w:i/>
        </w:rPr>
        <w:t xml:space="preserve"> </w:t>
      </w:r>
      <w:r w:rsidR="00172B53" w:rsidRPr="00172B53">
        <w:rPr>
          <w:i/>
          <w:highlight w:val="yellow"/>
        </w:rPr>
        <w:t xml:space="preserve">Local government municipal energy use is </w:t>
      </w:r>
      <w:r w:rsidR="00565893">
        <w:rPr>
          <w:i/>
          <w:highlight w:val="yellow"/>
        </w:rPr>
        <w:t xml:space="preserve">reduced by X% by 2020 and by </w:t>
      </w:r>
      <w:r w:rsidR="00F92901">
        <w:rPr>
          <w:i/>
          <w:highlight w:val="yellow"/>
        </w:rPr>
        <w:t>Y</w:t>
      </w:r>
      <w:r w:rsidR="00172B53" w:rsidRPr="00172B53">
        <w:rPr>
          <w:i/>
          <w:highlight w:val="yellow"/>
        </w:rPr>
        <w:t>% by 2025.</w:t>
      </w:r>
    </w:p>
    <w:p w14:paraId="6A2FDAE1" w14:textId="10965AF0" w:rsidR="003A667C" w:rsidRDefault="003A667C" w:rsidP="003A667C">
      <w:pPr>
        <w:pStyle w:val="CEESPBody"/>
      </w:pPr>
      <w:r>
        <w:t xml:space="preserve">Cities and counties can lead by example by embracing energy efficiency in their facilities. Examples of specific </w:t>
      </w:r>
      <w:r w:rsidR="00D1639C">
        <w:t>strategies</w:t>
      </w:r>
      <w:r>
        <w:t xml:space="preserve"> that local governments can </w:t>
      </w:r>
      <w:r w:rsidR="00D1639C">
        <w:t>choose</w:t>
      </w:r>
      <w:r>
        <w:t xml:space="preserve"> for their </w:t>
      </w:r>
      <w:r w:rsidR="00D1639C">
        <w:t>facilities</w:t>
      </w:r>
      <w:r>
        <w:t xml:space="preserve"> include: </w:t>
      </w:r>
    </w:p>
    <w:p w14:paraId="6F18C66A" w14:textId="30606B0F" w:rsidR="00F73B80" w:rsidRDefault="00F73B80" w:rsidP="00F73B80">
      <w:pPr>
        <w:pStyle w:val="CEESPBody"/>
        <w:numPr>
          <w:ilvl w:val="0"/>
          <w:numId w:val="4"/>
        </w:numPr>
      </w:pPr>
      <w:r>
        <w:t xml:space="preserve">Tracking and controlling municipal energy use through such things as benchmarking, software controls, commissioning, operator training, </w:t>
      </w:r>
      <w:r w:rsidR="00897238">
        <w:t xml:space="preserve">and employee </w:t>
      </w:r>
      <w:r>
        <w:t>behavior modification.</w:t>
      </w:r>
    </w:p>
    <w:p w14:paraId="2489B506" w14:textId="732B57DD" w:rsidR="00F73B80" w:rsidRDefault="00F73B80" w:rsidP="00F73B80">
      <w:pPr>
        <w:pStyle w:val="CEESPBody"/>
        <w:numPr>
          <w:ilvl w:val="0"/>
          <w:numId w:val="4"/>
        </w:numPr>
      </w:pPr>
      <w:r>
        <w:t>Adopting procurement policies</w:t>
      </w:r>
      <w:r w:rsidR="00FF6DBF" w:rsidRPr="00FF6DBF">
        <w:t xml:space="preserve"> </w:t>
      </w:r>
      <w:r w:rsidR="007F4A96">
        <w:t>including</w:t>
      </w:r>
      <w:r w:rsidR="00FF6DBF">
        <w:t xml:space="preserve"> joint procure</w:t>
      </w:r>
      <w:r w:rsidR="0062743E">
        <w:t>ment opportunities</w:t>
      </w:r>
      <w:r>
        <w:t xml:space="preserve"> that enco</w:t>
      </w:r>
      <w:r w:rsidR="00FF6DBF">
        <w:t xml:space="preserve">urage </w:t>
      </w:r>
      <w:r w:rsidR="00D1639C">
        <w:t xml:space="preserve">purchasing and using </w:t>
      </w:r>
      <w:r w:rsidR="00FF6DBF">
        <w:t>energy efficient products.</w:t>
      </w:r>
    </w:p>
    <w:p w14:paraId="2DB1FE6A" w14:textId="58E61799" w:rsidR="00F73B80" w:rsidRDefault="00F73B80" w:rsidP="00F73B80">
      <w:pPr>
        <w:pStyle w:val="CEESPBody"/>
        <w:numPr>
          <w:ilvl w:val="0"/>
          <w:numId w:val="4"/>
        </w:numPr>
      </w:pPr>
      <w:r>
        <w:t xml:space="preserve">Developing financing options </w:t>
      </w:r>
      <w:r w:rsidR="00897238">
        <w:t>such as</w:t>
      </w:r>
      <w:r w:rsidR="00FF6DBF">
        <w:t xml:space="preserve"> utilizing on bill financing (OBF)</w:t>
      </w:r>
      <w:r>
        <w:t xml:space="preserve"> and revolving funds.</w:t>
      </w:r>
    </w:p>
    <w:p w14:paraId="4100121E" w14:textId="53D7465F" w:rsidR="00F73B80" w:rsidRDefault="00F73B80" w:rsidP="00F73B80">
      <w:pPr>
        <w:pStyle w:val="CEESPBody"/>
        <w:numPr>
          <w:ilvl w:val="0"/>
          <w:numId w:val="4"/>
        </w:numPr>
      </w:pPr>
      <w:r>
        <w:t>Serving as a venue for piloting new technologies an</w:t>
      </w:r>
      <w:r w:rsidR="00897238">
        <w:t>d</w:t>
      </w:r>
      <w:r>
        <w:t xml:space="preserve"> practices to get to zero net energy non-residential buildings.</w:t>
      </w:r>
    </w:p>
    <w:p w14:paraId="1383B935" w14:textId="6BAF81AA" w:rsidR="00B020AF" w:rsidRDefault="003A667C" w:rsidP="00BE7E97">
      <w:pPr>
        <w:pStyle w:val="CEESPBody"/>
      </w:pPr>
      <w:r>
        <w:t>A sustained, comprehensive effort to extend these efforts statewide should b</w:t>
      </w:r>
      <w:r w:rsidRPr="00565C16">
        <w:t>e undertake</w:t>
      </w:r>
      <w:r w:rsidR="00F73B80">
        <w:t>n.</w:t>
      </w:r>
      <w:r w:rsidRPr="00565C16">
        <w:t xml:space="preserve"> In order to accomplish this goal, providing local government facility personnel with additional staff, expert assistance and/or technical resources is needed.</w:t>
      </w:r>
      <w:r w:rsidR="001B402B">
        <w:t xml:space="preserve"> </w:t>
      </w:r>
    </w:p>
    <w:p w14:paraId="22AD0C16" w14:textId="3F64EB57" w:rsidR="00F2335D" w:rsidRPr="00263D16" w:rsidRDefault="009326FA" w:rsidP="00345C2D">
      <w:pPr>
        <w:pStyle w:val="beforetable"/>
        <w:spacing w:before="240"/>
        <w:jc w:val="left"/>
        <w:rPr>
          <w:rStyle w:val="CEESPstrategyText"/>
          <w:rFonts w:ascii="Arial" w:hAnsi="Arial" w:cs="Arial"/>
          <w:i w:val="0"/>
          <w:sz w:val="20"/>
          <w:szCs w:val="20"/>
        </w:rPr>
      </w:pPr>
      <w:r w:rsidRPr="00263D16">
        <w:rPr>
          <w:rStyle w:val="CEESPTablesubheadstrategyital"/>
          <w:rFonts w:ascii="Arial" w:hAnsi="Arial" w:cs="Arial"/>
          <w:i w:val="0"/>
          <w:sz w:val="20"/>
          <w:szCs w:val="20"/>
        </w:rPr>
        <w:t>Goal 1</w:t>
      </w:r>
      <w:r w:rsidR="00B47C8D" w:rsidRPr="00263D16">
        <w:rPr>
          <w:rStyle w:val="CEESPTablesubheadstrategyital"/>
          <w:rFonts w:ascii="Arial" w:hAnsi="Arial" w:cs="Arial"/>
          <w:b w:val="0"/>
          <w:i w:val="0"/>
          <w:sz w:val="20"/>
          <w:szCs w:val="20"/>
        </w:rPr>
        <w:t>:</w:t>
      </w:r>
      <w:r w:rsidR="00B47C8D" w:rsidRPr="00263D16">
        <w:rPr>
          <w:rFonts w:ascii="Arial" w:hAnsi="Arial" w:cs="Arial"/>
          <w:b w:val="0"/>
          <w:sz w:val="20"/>
          <w:szCs w:val="20"/>
        </w:rPr>
        <w:t xml:space="preserve"> </w:t>
      </w:r>
      <w:r w:rsidR="00B47C8D" w:rsidRPr="00263D16">
        <w:rPr>
          <w:rStyle w:val="CEESPstrategyText"/>
          <w:rFonts w:ascii="Arial" w:hAnsi="Arial" w:cs="Arial"/>
          <w:b/>
          <w:i w:val="0"/>
          <w:sz w:val="20"/>
          <w:szCs w:val="20"/>
        </w:rPr>
        <w:t>Lead by Example</w:t>
      </w:r>
    </w:p>
    <w:p w14:paraId="5ED8AB8C" w14:textId="2E3B0241" w:rsidR="009C2696" w:rsidRDefault="0071385B" w:rsidP="00263D16">
      <w:pPr>
        <w:spacing w:before="120" w:after="120"/>
        <w:rPr>
          <w:rFonts w:ascii="Arial" w:hAnsi="Arial" w:cs="Arial"/>
          <w:sz w:val="20"/>
          <w:szCs w:val="20"/>
        </w:rPr>
      </w:pPr>
      <w:r w:rsidRPr="0071385B">
        <w:rPr>
          <w:rFonts w:ascii="Arial" w:hAnsi="Arial" w:cs="Arial"/>
          <w:b/>
          <w:sz w:val="20"/>
          <w:szCs w:val="20"/>
        </w:rPr>
        <w:t>Strategy 1-1:</w:t>
      </w:r>
      <w:r w:rsidRPr="0071385B">
        <w:rPr>
          <w:rFonts w:ascii="Arial" w:hAnsi="Arial" w:cs="Arial"/>
          <w:sz w:val="20"/>
          <w:szCs w:val="20"/>
        </w:rPr>
        <w:t xml:space="preserve"> Track and control municipal energy use. Examples:</w:t>
      </w:r>
    </w:p>
    <w:p w14:paraId="28D24F5B" w14:textId="45D9E159" w:rsidR="0071385B" w:rsidRDefault="0071385B" w:rsidP="00263D16">
      <w:pPr>
        <w:pStyle w:val="ListParagraph"/>
        <w:numPr>
          <w:ilvl w:val="0"/>
          <w:numId w:val="22"/>
        </w:numPr>
        <w:spacing w:before="120" w:after="120"/>
        <w:rPr>
          <w:rFonts w:ascii="Arial" w:hAnsi="Arial" w:cs="Arial"/>
          <w:sz w:val="20"/>
        </w:rPr>
      </w:pPr>
      <w:r>
        <w:rPr>
          <w:rFonts w:ascii="Arial" w:hAnsi="Arial" w:cs="Arial"/>
          <w:sz w:val="20"/>
        </w:rPr>
        <w:t>Utilizing energy management software</w:t>
      </w:r>
      <w:r w:rsidR="007F4A96">
        <w:rPr>
          <w:rFonts w:ascii="Arial" w:hAnsi="Arial" w:cs="Arial"/>
          <w:sz w:val="20"/>
        </w:rPr>
        <w:t>, including software controls</w:t>
      </w:r>
    </w:p>
    <w:p w14:paraId="6FF8A9D5" w14:textId="7F87D941" w:rsidR="0071385B" w:rsidRPr="0071385B" w:rsidRDefault="0071385B" w:rsidP="00263D16">
      <w:pPr>
        <w:pStyle w:val="ListParagraph"/>
        <w:numPr>
          <w:ilvl w:val="0"/>
          <w:numId w:val="22"/>
        </w:numPr>
        <w:spacing w:before="120" w:after="120"/>
        <w:rPr>
          <w:rFonts w:ascii="Arial" w:hAnsi="Arial" w:cs="Arial"/>
          <w:sz w:val="20"/>
        </w:rPr>
      </w:pPr>
      <w:r>
        <w:rPr>
          <w:rFonts w:ascii="Arial" w:hAnsi="Arial" w:cs="Arial"/>
          <w:sz w:val="20"/>
        </w:rPr>
        <w:t>Benchmarking facilities</w:t>
      </w:r>
    </w:p>
    <w:p w14:paraId="035E3D86" w14:textId="276C4177" w:rsidR="0071385B" w:rsidRDefault="0071385B" w:rsidP="00263D16">
      <w:pPr>
        <w:pStyle w:val="ListParagraph"/>
        <w:numPr>
          <w:ilvl w:val="0"/>
          <w:numId w:val="22"/>
        </w:numPr>
        <w:spacing w:before="120" w:after="120"/>
        <w:rPr>
          <w:rFonts w:ascii="Arial" w:hAnsi="Arial" w:cs="Arial"/>
          <w:sz w:val="20"/>
        </w:rPr>
      </w:pPr>
      <w:r>
        <w:rPr>
          <w:rFonts w:ascii="Arial" w:hAnsi="Arial" w:cs="Arial"/>
          <w:sz w:val="20"/>
        </w:rPr>
        <w:t>Commissioning or retro-commissioning facilities</w:t>
      </w:r>
    </w:p>
    <w:p w14:paraId="02BC6D09" w14:textId="64B6BE8B" w:rsidR="0071385B" w:rsidRDefault="0071385B" w:rsidP="00263D16">
      <w:pPr>
        <w:pStyle w:val="ListParagraph"/>
        <w:numPr>
          <w:ilvl w:val="0"/>
          <w:numId w:val="22"/>
        </w:numPr>
        <w:spacing w:before="120" w:after="120"/>
        <w:rPr>
          <w:rFonts w:ascii="Arial" w:hAnsi="Arial" w:cs="Arial"/>
          <w:sz w:val="20"/>
        </w:rPr>
      </w:pPr>
      <w:r>
        <w:rPr>
          <w:rFonts w:ascii="Arial" w:hAnsi="Arial" w:cs="Arial"/>
          <w:sz w:val="20"/>
        </w:rPr>
        <w:t>Training facility operators</w:t>
      </w:r>
    </w:p>
    <w:p w14:paraId="19A699F0" w14:textId="36A8BF37" w:rsidR="0071385B" w:rsidRDefault="0071385B" w:rsidP="00263D16">
      <w:pPr>
        <w:pStyle w:val="ListParagraph"/>
        <w:numPr>
          <w:ilvl w:val="0"/>
          <w:numId w:val="22"/>
        </w:numPr>
        <w:spacing w:before="120" w:after="120"/>
        <w:rPr>
          <w:rFonts w:ascii="Arial" w:hAnsi="Arial" w:cs="Arial"/>
          <w:sz w:val="20"/>
        </w:rPr>
      </w:pPr>
      <w:r>
        <w:rPr>
          <w:rFonts w:ascii="Arial" w:hAnsi="Arial" w:cs="Arial"/>
          <w:sz w:val="20"/>
        </w:rPr>
        <w:t>Educating municipal employees</w:t>
      </w:r>
    </w:p>
    <w:p w14:paraId="51B8C711" w14:textId="09C7CFA6" w:rsidR="0071385B" w:rsidRDefault="0071385B" w:rsidP="00263D16">
      <w:pPr>
        <w:pStyle w:val="ListParagraph"/>
        <w:numPr>
          <w:ilvl w:val="0"/>
          <w:numId w:val="22"/>
        </w:numPr>
        <w:spacing w:before="120" w:after="120"/>
        <w:rPr>
          <w:rFonts w:ascii="Arial" w:hAnsi="Arial" w:cs="Arial"/>
          <w:sz w:val="20"/>
        </w:rPr>
      </w:pPr>
      <w:r>
        <w:rPr>
          <w:rFonts w:ascii="Arial" w:hAnsi="Arial" w:cs="Arial"/>
          <w:sz w:val="20"/>
        </w:rPr>
        <w:t>Adopting integrated demand side management practices including energy efficiency, demand reduction, distributed generation and renewable energy projects</w:t>
      </w:r>
    </w:p>
    <w:p w14:paraId="560D21AE" w14:textId="176B52C4" w:rsidR="0071385B" w:rsidRPr="00263D16" w:rsidRDefault="00C6486F" w:rsidP="00263D16">
      <w:pPr>
        <w:pStyle w:val="ListParagraph"/>
        <w:numPr>
          <w:ilvl w:val="0"/>
          <w:numId w:val="22"/>
        </w:numPr>
        <w:spacing w:before="120" w:after="120"/>
        <w:rPr>
          <w:rFonts w:ascii="Arial" w:hAnsi="Arial" w:cs="Arial"/>
          <w:sz w:val="20"/>
        </w:rPr>
      </w:pPr>
      <w:r>
        <w:rPr>
          <w:rFonts w:ascii="Arial" w:hAnsi="Arial" w:cs="Arial"/>
          <w:sz w:val="20"/>
        </w:rPr>
        <w:t>Other?</w:t>
      </w:r>
    </w:p>
    <w:p w14:paraId="23CCDB34" w14:textId="0B52DD35" w:rsidR="0071385B" w:rsidRPr="0071385B" w:rsidRDefault="0071385B" w:rsidP="00263D16">
      <w:pPr>
        <w:spacing w:before="120" w:after="120"/>
        <w:rPr>
          <w:rFonts w:ascii="Arial" w:hAnsi="Arial" w:cs="Arial"/>
          <w:b/>
          <w:sz w:val="20"/>
        </w:rPr>
      </w:pPr>
      <w:r w:rsidRPr="0071385B">
        <w:rPr>
          <w:rFonts w:ascii="Arial" w:hAnsi="Arial" w:cs="Arial"/>
          <w:b/>
          <w:sz w:val="20"/>
        </w:rPr>
        <w:t>Outcomes</w:t>
      </w:r>
    </w:p>
    <w:p w14:paraId="3B689994" w14:textId="2B9CC139" w:rsidR="0071385B" w:rsidRPr="0071385B" w:rsidRDefault="0071385B" w:rsidP="00263D16">
      <w:pPr>
        <w:spacing w:before="120" w:after="120"/>
        <w:ind w:left="360"/>
        <w:rPr>
          <w:rFonts w:ascii="Arial" w:hAnsi="Arial" w:cs="Arial"/>
          <w:b/>
          <w:sz w:val="20"/>
        </w:rPr>
      </w:pPr>
      <w:r w:rsidRPr="0071385B">
        <w:rPr>
          <w:rFonts w:ascii="Arial" w:hAnsi="Arial" w:cs="Arial"/>
          <w:b/>
          <w:sz w:val="20"/>
        </w:rPr>
        <w:t>Near Term 2014-2016</w:t>
      </w:r>
    </w:p>
    <w:p w14:paraId="7E9C80A2" w14:textId="60D6BFB4" w:rsidR="0071385B" w:rsidRPr="0071385B" w:rsidRDefault="0071385B" w:rsidP="00263D16">
      <w:pPr>
        <w:pStyle w:val="CEESPbullets"/>
        <w:numPr>
          <w:ilvl w:val="0"/>
          <w:numId w:val="0"/>
        </w:numPr>
        <w:spacing w:after="120"/>
        <w:ind w:left="360"/>
        <w:rPr>
          <w:rFonts w:cs="Arial"/>
          <w:szCs w:val="20"/>
        </w:rPr>
      </w:pPr>
      <w:r w:rsidRPr="0071385B">
        <w:rPr>
          <w:rFonts w:cs="Arial"/>
          <w:szCs w:val="20"/>
        </w:rPr>
        <w:t>Benchmark existing buildings against rat</w:t>
      </w:r>
      <w:r w:rsidR="00BC7555">
        <w:rPr>
          <w:rFonts w:cs="Arial"/>
          <w:szCs w:val="20"/>
        </w:rPr>
        <w:t xml:space="preserve">ings such as Energy Star </w:t>
      </w:r>
      <w:r w:rsidRPr="0071385B">
        <w:rPr>
          <w:rFonts w:cs="Arial"/>
          <w:szCs w:val="20"/>
        </w:rPr>
        <w:t>Portfolio Manager</w:t>
      </w:r>
      <w:r w:rsidR="00BC7555">
        <w:rPr>
          <w:rFonts w:cs="Arial"/>
          <w:szCs w:val="20"/>
        </w:rPr>
        <w:t>.</w:t>
      </w:r>
    </w:p>
    <w:p w14:paraId="54FFBAFD" w14:textId="77777777" w:rsidR="0071385B" w:rsidRDefault="0071385B" w:rsidP="00263D16">
      <w:pPr>
        <w:pStyle w:val="CEESPbullets"/>
        <w:numPr>
          <w:ilvl w:val="0"/>
          <w:numId w:val="0"/>
        </w:numPr>
        <w:spacing w:after="120"/>
        <w:ind w:left="360"/>
        <w:rPr>
          <w:rFonts w:cs="Arial"/>
          <w:szCs w:val="20"/>
        </w:rPr>
      </w:pPr>
      <w:r w:rsidRPr="0071385B">
        <w:rPr>
          <w:rFonts w:cs="Arial"/>
          <w:szCs w:val="20"/>
        </w:rPr>
        <w:t>Test commissioning programs on selected high-use buildings.</w:t>
      </w:r>
    </w:p>
    <w:p w14:paraId="7F2E80EB" w14:textId="2464F897" w:rsidR="00FF6DBF" w:rsidRPr="0071385B" w:rsidRDefault="00FF6DBF" w:rsidP="00263D16">
      <w:pPr>
        <w:pStyle w:val="CEESPbullets"/>
        <w:numPr>
          <w:ilvl w:val="0"/>
          <w:numId w:val="0"/>
        </w:numPr>
        <w:spacing w:after="120"/>
        <w:ind w:left="360"/>
        <w:rPr>
          <w:rFonts w:cs="Arial"/>
          <w:szCs w:val="20"/>
        </w:rPr>
      </w:pPr>
      <w:r>
        <w:rPr>
          <w:rFonts w:cs="Arial"/>
          <w:szCs w:val="20"/>
        </w:rPr>
        <w:t>Develop retro-commissioning assistance</w:t>
      </w:r>
      <w:r w:rsidR="00BC7555">
        <w:rPr>
          <w:rFonts w:cs="Arial"/>
          <w:szCs w:val="20"/>
        </w:rPr>
        <w:t>/guidance</w:t>
      </w:r>
      <w:r>
        <w:rPr>
          <w:rFonts w:cs="Arial"/>
          <w:szCs w:val="20"/>
        </w:rPr>
        <w:t xml:space="preserve"> for smaller buildings.</w:t>
      </w:r>
    </w:p>
    <w:p w14:paraId="027360DF" w14:textId="135C3F3F" w:rsidR="0071385B" w:rsidRDefault="0071385B" w:rsidP="00263D16">
      <w:pPr>
        <w:spacing w:before="120" w:after="120"/>
        <w:ind w:left="360"/>
        <w:rPr>
          <w:rFonts w:ascii="Arial" w:hAnsi="Arial" w:cs="Arial"/>
          <w:sz w:val="20"/>
          <w:szCs w:val="20"/>
        </w:rPr>
      </w:pPr>
      <w:r w:rsidRPr="0071385B">
        <w:rPr>
          <w:rFonts w:ascii="Arial" w:hAnsi="Arial" w:cs="Arial"/>
          <w:sz w:val="20"/>
          <w:szCs w:val="20"/>
        </w:rPr>
        <w:t xml:space="preserve">Adopt or </w:t>
      </w:r>
      <w:r w:rsidRPr="005D7FB9">
        <w:rPr>
          <w:rFonts w:ascii="Arial" w:hAnsi="Arial" w:cs="Arial"/>
          <w:sz w:val="20"/>
          <w:szCs w:val="20"/>
        </w:rPr>
        <w:t xml:space="preserve">encourage benchmarking and commissioning requirements for local government facilities statewide by </w:t>
      </w:r>
      <w:r w:rsidR="005D7FB9" w:rsidRPr="005D7FB9">
        <w:rPr>
          <w:rFonts w:ascii="Arial" w:hAnsi="Arial" w:cs="Arial"/>
          <w:sz w:val="20"/>
          <w:szCs w:val="20"/>
        </w:rPr>
        <w:t>12/2014</w:t>
      </w:r>
      <w:r w:rsidRPr="005D7FB9">
        <w:rPr>
          <w:rFonts w:ascii="Arial" w:hAnsi="Arial" w:cs="Arial"/>
          <w:sz w:val="20"/>
          <w:szCs w:val="20"/>
        </w:rPr>
        <w:t>.</w:t>
      </w:r>
    </w:p>
    <w:p w14:paraId="52A6F689" w14:textId="29855780" w:rsidR="007F4A96" w:rsidRPr="00782E0E" w:rsidRDefault="007F4A96" w:rsidP="00782E0E">
      <w:pPr>
        <w:spacing w:before="120" w:after="120" w:line="276" w:lineRule="auto"/>
        <w:ind w:left="360"/>
        <w:rPr>
          <w:rFonts w:ascii="Arial" w:hAnsi="Arial" w:cs="Arial"/>
          <w:sz w:val="20"/>
          <w:highlight w:val="yellow"/>
        </w:rPr>
      </w:pPr>
      <w:r w:rsidRPr="00782E0E">
        <w:rPr>
          <w:rFonts w:ascii="Arial" w:hAnsi="Arial" w:cs="Arial"/>
          <w:sz w:val="20"/>
        </w:rPr>
        <w:t xml:space="preserve">Develop </w:t>
      </w:r>
      <w:r w:rsidR="00BC7555" w:rsidRPr="00782E0E">
        <w:rPr>
          <w:rFonts w:ascii="Arial" w:hAnsi="Arial" w:cs="Arial"/>
          <w:sz w:val="20"/>
        </w:rPr>
        <w:t xml:space="preserve">a </w:t>
      </w:r>
      <w:r w:rsidRPr="00782E0E">
        <w:rPr>
          <w:rFonts w:ascii="Arial" w:hAnsi="Arial" w:cs="Arial"/>
          <w:sz w:val="20"/>
        </w:rPr>
        <w:t>training program for facility operators, including understanding and acting on Smart Meter data.</w:t>
      </w:r>
      <w:r w:rsidR="00782E0E" w:rsidRPr="00782E0E">
        <w:rPr>
          <w:rFonts w:ascii="Arial" w:hAnsi="Arial" w:cs="Arial"/>
          <w:sz w:val="20"/>
        </w:rPr>
        <w:t xml:space="preserve"> Develop a municipal building portfolio Playbook to guide energy efficiency implementation</w:t>
      </w:r>
      <w:r w:rsidR="00782E0E">
        <w:rPr>
          <w:rFonts w:ascii="Arial" w:hAnsi="Arial" w:cs="Arial"/>
          <w:sz w:val="20"/>
        </w:rPr>
        <w:t xml:space="preserve"> in </w:t>
      </w:r>
      <w:r w:rsidR="00D1639C">
        <w:rPr>
          <w:rFonts w:ascii="Arial" w:hAnsi="Arial" w:cs="Arial"/>
          <w:sz w:val="20"/>
        </w:rPr>
        <w:t xml:space="preserve">individual </w:t>
      </w:r>
      <w:r w:rsidR="00782E0E">
        <w:rPr>
          <w:rFonts w:ascii="Arial" w:hAnsi="Arial" w:cs="Arial"/>
          <w:sz w:val="20"/>
        </w:rPr>
        <w:t>government buildings</w:t>
      </w:r>
      <w:r w:rsidR="00782E0E" w:rsidRPr="00782E0E">
        <w:rPr>
          <w:rFonts w:ascii="Arial" w:hAnsi="Arial" w:cs="Arial"/>
          <w:sz w:val="20"/>
        </w:rPr>
        <w:t xml:space="preserve">. </w:t>
      </w:r>
    </w:p>
    <w:p w14:paraId="06A91A97" w14:textId="391C95B6" w:rsidR="007F4A96" w:rsidRPr="00263D16" w:rsidRDefault="007F4A96" w:rsidP="00D45C15">
      <w:pPr>
        <w:spacing w:before="120" w:after="120"/>
        <w:ind w:left="360"/>
        <w:rPr>
          <w:rFonts w:ascii="Arial" w:hAnsi="Arial" w:cs="Arial"/>
          <w:sz w:val="20"/>
          <w:szCs w:val="20"/>
        </w:rPr>
      </w:pPr>
      <w:r>
        <w:rPr>
          <w:rFonts w:ascii="Arial" w:hAnsi="Arial" w:cs="Arial"/>
          <w:sz w:val="20"/>
          <w:szCs w:val="20"/>
        </w:rPr>
        <w:t xml:space="preserve">Develop energy saving behavior </w:t>
      </w:r>
      <w:r w:rsidR="00D45C15">
        <w:rPr>
          <w:rFonts w:ascii="Arial" w:hAnsi="Arial" w:cs="Arial"/>
          <w:sz w:val="20"/>
          <w:szCs w:val="20"/>
        </w:rPr>
        <w:t xml:space="preserve">change online </w:t>
      </w:r>
      <w:r>
        <w:rPr>
          <w:rFonts w:ascii="Arial" w:hAnsi="Arial" w:cs="Arial"/>
          <w:sz w:val="20"/>
          <w:szCs w:val="20"/>
        </w:rPr>
        <w:t>modules directed at municipal employees.</w:t>
      </w:r>
    </w:p>
    <w:p w14:paraId="37AD6633" w14:textId="768F2CB9" w:rsidR="0071385B" w:rsidRDefault="0071385B" w:rsidP="00263D16">
      <w:pPr>
        <w:spacing w:before="120" w:after="120"/>
        <w:ind w:left="360"/>
        <w:rPr>
          <w:rFonts w:ascii="Arial" w:hAnsi="Arial" w:cs="Arial"/>
          <w:b/>
          <w:sz w:val="20"/>
        </w:rPr>
      </w:pPr>
      <w:r w:rsidRPr="0071385B">
        <w:rPr>
          <w:rFonts w:ascii="Arial" w:hAnsi="Arial" w:cs="Arial"/>
          <w:b/>
          <w:sz w:val="20"/>
        </w:rPr>
        <w:t>Mid Term 2017-2020</w:t>
      </w:r>
    </w:p>
    <w:p w14:paraId="54E858FC" w14:textId="6DB3AC6A" w:rsidR="0071385B" w:rsidRPr="00263D16" w:rsidRDefault="00E13477" w:rsidP="00263D16">
      <w:pPr>
        <w:spacing w:before="120" w:after="120"/>
        <w:ind w:left="360"/>
        <w:rPr>
          <w:rFonts w:ascii="Arial" w:hAnsi="Arial" w:cs="Arial"/>
          <w:b/>
          <w:sz w:val="20"/>
          <w:szCs w:val="20"/>
        </w:rPr>
      </w:pPr>
      <w:r w:rsidRPr="00E13477">
        <w:rPr>
          <w:rFonts w:ascii="Arial" w:hAnsi="Arial" w:cs="Arial"/>
          <w:sz w:val="20"/>
          <w:szCs w:val="20"/>
        </w:rPr>
        <w:t>Ongoing refinement and improvement.</w:t>
      </w:r>
    </w:p>
    <w:p w14:paraId="4EC2A5B4" w14:textId="20EA5E6A" w:rsidR="0071385B" w:rsidRPr="00263D16" w:rsidRDefault="0071385B" w:rsidP="00263D16">
      <w:pPr>
        <w:spacing w:before="120" w:after="120"/>
        <w:ind w:left="360"/>
        <w:rPr>
          <w:rFonts w:ascii="Arial" w:hAnsi="Arial" w:cs="Arial"/>
          <w:b/>
          <w:sz w:val="20"/>
        </w:rPr>
      </w:pPr>
      <w:r w:rsidRPr="0071385B">
        <w:rPr>
          <w:rFonts w:ascii="Arial" w:hAnsi="Arial" w:cs="Arial"/>
          <w:b/>
          <w:sz w:val="20"/>
        </w:rPr>
        <w:t>Long Term 2021-2025</w:t>
      </w:r>
    </w:p>
    <w:p w14:paraId="69E82D4C" w14:textId="5A34BE61" w:rsidR="004A49F9" w:rsidRPr="00E13477" w:rsidRDefault="00E13477" w:rsidP="00263D16">
      <w:pPr>
        <w:spacing w:before="120" w:after="120"/>
        <w:ind w:left="360"/>
        <w:rPr>
          <w:rFonts w:ascii="Arial" w:hAnsi="Arial" w:cs="Arial"/>
          <w:sz w:val="20"/>
          <w:szCs w:val="20"/>
        </w:rPr>
      </w:pPr>
      <w:r w:rsidRPr="00E13477">
        <w:rPr>
          <w:rFonts w:ascii="Arial" w:hAnsi="Arial" w:cs="Arial"/>
          <w:sz w:val="20"/>
          <w:szCs w:val="20"/>
        </w:rPr>
        <w:t>Ongoing.</w:t>
      </w:r>
    </w:p>
    <w:p w14:paraId="238DA346" w14:textId="160DD23A" w:rsidR="000B13D2" w:rsidRDefault="004A49F9" w:rsidP="00263D16">
      <w:pPr>
        <w:spacing w:before="120" w:after="120"/>
        <w:rPr>
          <w:rFonts w:ascii="Arial" w:hAnsi="Arial" w:cs="Arial"/>
          <w:sz w:val="20"/>
          <w:szCs w:val="20"/>
        </w:rPr>
      </w:pPr>
      <w:r>
        <w:rPr>
          <w:rFonts w:ascii="Arial" w:hAnsi="Arial" w:cs="Arial"/>
          <w:b/>
          <w:sz w:val="20"/>
          <w:szCs w:val="20"/>
        </w:rPr>
        <w:t xml:space="preserve">Strategy </w:t>
      </w:r>
      <w:r w:rsidRPr="004A49F9">
        <w:rPr>
          <w:rFonts w:ascii="Arial" w:hAnsi="Arial" w:cs="Arial"/>
          <w:b/>
          <w:sz w:val="20"/>
          <w:szCs w:val="20"/>
        </w:rPr>
        <w:t>1-2:</w:t>
      </w:r>
      <w:r w:rsidRPr="004A49F9">
        <w:rPr>
          <w:rFonts w:ascii="Arial" w:hAnsi="Arial" w:cs="Arial"/>
          <w:sz w:val="20"/>
          <w:szCs w:val="20"/>
        </w:rPr>
        <w:t xml:space="preserve"> </w:t>
      </w:r>
      <w:r w:rsidR="00A334E2">
        <w:rPr>
          <w:rFonts w:ascii="Arial" w:hAnsi="Arial" w:cs="Arial"/>
          <w:sz w:val="20"/>
          <w:szCs w:val="20"/>
        </w:rPr>
        <w:t>Improve the energy efficiency of municipal facilities and equipment. Examples:</w:t>
      </w:r>
    </w:p>
    <w:p w14:paraId="39D113DD" w14:textId="6BAF06F7" w:rsidR="00381106" w:rsidRDefault="00381106" w:rsidP="00263D16">
      <w:pPr>
        <w:pStyle w:val="ListParagraph"/>
        <w:numPr>
          <w:ilvl w:val="0"/>
          <w:numId w:val="40"/>
        </w:numPr>
        <w:spacing w:before="120" w:after="120"/>
        <w:rPr>
          <w:rFonts w:ascii="Arial" w:hAnsi="Arial" w:cs="Arial"/>
          <w:sz w:val="20"/>
        </w:rPr>
      </w:pPr>
      <w:r>
        <w:rPr>
          <w:rFonts w:ascii="Arial" w:hAnsi="Arial" w:cs="Arial"/>
          <w:sz w:val="20"/>
        </w:rPr>
        <w:t>Adopting LEED-like requirements for municipal facilities</w:t>
      </w:r>
    </w:p>
    <w:p w14:paraId="705B2DC2" w14:textId="1C5BC3E0" w:rsidR="00A334E2" w:rsidRDefault="0074078E" w:rsidP="00263D16">
      <w:pPr>
        <w:pStyle w:val="ListParagraph"/>
        <w:numPr>
          <w:ilvl w:val="0"/>
          <w:numId w:val="40"/>
        </w:numPr>
        <w:spacing w:before="120" w:after="120"/>
        <w:rPr>
          <w:rFonts w:ascii="Arial" w:hAnsi="Arial" w:cs="Arial"/>
          <w:sz w:val="20"/>
        </w:rPr>
      </w:pPr>
      <w:r>
        <w:rPr>
          <w:rFonts w:ascii="Arial" w:hAnsi="Arial" w:cs="Arial"/>
          <w:sz w:val="20"/>
        </w:rPr>
        <w:t>Adopt</w:t>
      </w:r>
      <w:r w:rsidR="000E4995">
        <w:rPr>
          <w:rFonts w:ascii="Arial" w:hAnsi="Arial" w:cs="Arial"/>
          <w:sz w:val="20"/>
        </w:rPr>
        <w:t>ing</w:t>
      </w:r>
      <w:r w:rsidR="004A49F9" w:rsidRPr="00A334E2">
        <w:rPr>
          <w:rFonts w:ascii="Arial" w:hAnsi="Arial" w:cs="Arial"/>
          <w:sz w:val="20"/>
        </w:rPr>
        <w:t xml:space="preserve"> green procurement policies</w:t>
      </w:r>
    </w:p>
    <w:p w14:paraId="08475451" w14:textId="07762E36" w:rsidR="0071385B" w:rsidRPr="00A334E2" w:rsidRDefault="00A334E2" w:rsidP="00263D16">
      <w:pPr>
        <w:pStyle w:val="ListParagraph"/>
        <w:numPr>
          <w:ilvl w:val="0"/>
          <w:numId w:val="40"/>
        </w:numPr>
        <w:spacing w:before="120" w:after="120"/>
        <w:rPr>
          <w:rFonts w:ascii="Arial" w:hAnsi="Arial" w:cs="Arial"/>
          <w:sz w:val="20"/>
        </w:rPr>
      </w:pPr>
      <w:r>
        <w:rPr>
          <w:rFonts w:ascii="Arial" w:hAnsi="Arial" w:cs="Arial"/>
          <w:sz w:val="20"/>
        </w:rPr>
        <w:t>D</w:t>
      </w:r>
      <w:r w:rsidR="004A49F9" w:rsidRPr="00A334E2">
        <w:rPr>
          <w:rFonts w:ascii="Arial" w:hAnsi="Arial" w:cs="Arial"/>
          <w:sz w:val="20"/>
        </w:rPr>
        <w:t>evelop</w:t>
      </w:r>
      <w:r w:rsidR="000E4995">
        <w:rPr>
          <w:rFonts w:ascii="Arial" w:hAnsi="Arial" w:cs="Arial"/>
          <w:sz w:val="20"/>
        </w:rPr>
        <w:t>ing</w:t>
      </w:r>
      <w:r w:rsidR="004A49F9" w:rsidRPr="00A334E2">
        <w:rPr>
          <w:rFonts w:ascii="Arial" w:hAnsi="Arial" w:cs="Arial"/>
          <w:sz w:val="20"/>
        </w:rPr>
        <w:t xml:space="preserve"> regional or statewide networks to jointly pr</w:t>
      </w:r>
      <w:r>
        <w:rPr>
          <w:rFonts w:ascii="Arial" w:hAnsi="Arial" w:cs="Arial"/>
          <w:sz w:val="20"/>
        </w:rPr>
        <w:t>ocure energy efficient products</w:t>
      </w:r>
    </w:p>
    <w:p w14:paraId="616DECD3" w14:textId="7729B43F" w:rsidR="00494C21" w:rsidRDefault="0074078E" w:rsidP="00263D16">
      <w:pPr>
        <w:pStyle w:val="ListParagraph"/>
        <w:numPr>
          <w:ilvl w:val="0"/>
          <w:numId w:val="35"/>
        </w:numPr>
        <w:spacing w:before="120" w:after="120"/>
        <w:rPr>
          <w:rFonts w:ascii="Arial" w:hAnsi="Arial" w:cs="Arial"/>
          <w:sz w:val="20"/>
        </w:rPr>
      </w:pPr>
      <w:r>
        <w:rPr>
          <w:rFonts w:ascii="Arial" w:hAnsi="Arial" w:cs="Arial"/>
          <w:sz w:val="20"/>
        </w:rPr>
        <w:t>Partic</w:t>
      </w:r>
      <w:r w:rsidR="000E4995">
        <w:rPr>
          <w:rFonts w:ascii="Arial" w:hAnsi="Arial" w:cs="Arial"/>
          <w:sz w:val="20"/>
        </w:rPr>
        <w:t>ipating</w:t>
      </w:r>
      <w:r w:rsidR="00A334E2">
        <w:rPr>
          <w:rFonts w:ascii="Arial" w:hAnsi="Arial" w:cs="Arial"/>
          <w:sz w:val="20"/>
        </w:rPr>
        <w:t xml:space="preserve"> in utility energy efficiency programs for new and existing buildings</w:t>
      </w:r>
    </w:p>
    <w:p w14:paraId="4E3C552E" w14:textId="303D08BF" w:rsidR="0071385B" w:rsidRPr="00263D16" w:rsidRDefault="00C6486F" w:rsidP="00263D16">
      <w:pPr>
        <w:pStyle w:val="ListParagraph"/>
        <w:numPr>
          <w:ilvl w:val="0"/>
          <w:numId w:val="35"/>
        </w:numPr>
        <w:spacing w:before="120" w:after="120"/>
        <w:rPr>
          <w:rFonts w:ascii="Arial" w:hAnsi="Arial" w:cs="Arial"/>
          <w:sz w:val="20"/>
        </w:rPr>
      </w:pPr>
      <w:r>
        <w:rPr>
          <w:rFonts w:ascii="Arial" w:hAnsi="Arial" w:cs="Arial"/>
          <w:sz w:val="20"/>
        </w:rPr>
        <w:t>Other?</w:t>
      </w:r>
    </w:p>
    <w:p w14:paraId="34D53296" w14:textId="30854461" w:rsidR="0071385B" w:rsidRPr="00DD4E2D" w:rsidRDefault="0071385B" w:rsidP="00263D16">
      <w:pPr>
        <w:spacing w:before="120" w:after="120"/>
        <w:rPr>
          <w:rFonts w:ascii="Arial" w:hAnsi="Arial" w:cs="Arial"/>
          <w:b/>
          <w:sz w:val="20"/>
        </w:rPr>
      </w:pPr>
      <w:r w:rsidRPr="00DD4E2D">
        <w:rPr>
          <w:rFonts w:ascii="Arial" w:hAnsi="Arial" w:cs="Arial"/>
          <w:b/>
          <w:sz w:val="20"/>
        </w:rPr>
        <w:t>Outcomes</w:t>
      </w:r>
    </w:p>
    <w:p w14:paraId="645C388F" w14:textId="02D276AF" w:rsidR="0071385B" w:rsidRDefault="0071385B" w:rsidP="00263D16">
      <w:pPr>
        <w:spacing w:before="120" w:after="120"/>
        <w:ind w:left="360"/>
        <w:rPr>
          <w:rFonts w:ascii="Arial" w:hAnsi="Arial" w:cs="Arial"/>
          <w:b/>
          <w:sz w:val="20"/>
        </w:rPr>
      </w:pPr>
      <w:r w:rsidRPr="00DD4E2D">
        <w:rPr>
          <w:rFonts w:ascii="Arial" w:hAnsi="Arial" w:cs="Arial"/>
          <w:b/>
          <w:sz w:val="20"/>
        </w:rPr>
        <w:t>Near Term 2014-2016</w:t>
      </w:r>
    </w:p>
    <w:p w14:paraId="7745C975" w14:textId="77777777" w:rsidR="00574A90" w:rsidRPr="00574A90" w:rsidRDefault="00574A90" w:rsidP="00263D16">
      <w:pPr>
        <w:pStyle w:val="CEESPbullets"/>
        <w:numPr>
          <w:ilvl w:val="0"/>
          <w:numId w:val="0"/>
        </w:numPr>
        <w:spacing w:after="120"/>
        <w:ind w:left="360"/>
        <w:rPr>
          <w:rFonts w:cs="Arial"/>
        </w:rPr>
      </w:pPr>
      <w:r w:rsidRPr="00574A90">
        <w:rPr>
          <w:rFonts w:cs="Arial"/>
        </w:rPr>
        <w:t>Adopt or encourage local government green building policies, including ZNE facilities.</w:t>
      </w:r>
    </w:p>
    <w:p w14:paraId="4B4E8B3C" w14:textId="77777777" w:rsidR="00574A90" w:rsidRPr="00574A90" w:rsidRDefault="00574A90" w:rsidP="00263D16">
      <w:pPr>
        <w:pStyle w:val="CEESPbullets"/>
        <w:numPr>
          <w:ilvl w:val="0"/>
          <w:numId w:val="0"/>
        </w:numPr>
        <w:spacing w:after="120"/>
        <w:ind w:left="360"/>
        <w:rPr>
          <w:rFonts w:cs="Arial"/>
        </w:rPr>
      </w:pPr>
      <w:r w:rsidRPr="00574A90">
        <w:rPr>
          <w:rFonts w:cs="Arial"/>
        </w:rPr>
        <w:t>Develop model green procurement policy for adoption or modification.</w:t>
      </w:r>
    </w:p>
    <w:p w14:paraId="1F405A3C" w14:textId="77777777" w:rsidR="00574A90" w:rsidRDefault="00574A90" w:rsidP="00263D16">
      <w:pPr>
        <w:pStyle w:val="CEESPbullets"/>
        <w:numPr>
          <w:ilvl w:val="0"/>
          <w:numId w:val="0"/>
        </w:numPr>
        <w:spacing w:after="120"/>
        <w:ind w:left="360"/>
        <w:rPr>
          <w:rFonts w:cs="Arial"/>
        </w:rPr>
      </w:pPr>
      <w:r w:rsidRPr="00574A90">
        <w:rPr>
          <w:rFonts w:cs="Arial"/>
        </w:rPr>
        <w:t>Work with regional networks to develop standard/typical energy efficiency offerings and/or joint procurement for local government facilities.</w:t>
      </w:r>
    </w:p>
    <w:p w14:paraId="018C1D1E" w14:textId="039D1189" w:rsidR="00574A90" w:rsidRPr="00263D16" w:rsidRDefault="00A334E2" w:rsidP="00263D16">
      <w:pPr>
        <w:pStyle w:val="CEESPbullets"/>
        <w:numPr>
          <w:ilvl w:val="0"/>
          <w:numId w:val="0"/>
        </w:numPr>
        <w:spacing w:after="120"/>
        <w:ind w:left="360"/>
        <w:rPr>
          <w:rFonts w:cs="Arial"/>
          <w:sz w:val="18"/>
          <w:szCs w:val="18"/>
        </w:rPr>
      </w:pPr>
      <w:r>
        <w:rPr>
          <w:rFonts w:cs="Arial"/>
        </w:rPr>
        <w:t>Increase the number of local governments in partnerships with investor owned utilities and/or accessing utility energy efficiency assistance.</w:t>
      </w:r>
    </w:p>
    <w:p w14:paraId="298EAC68" w14:textId="3BB67582" w:rsidR="00574A90" w:rsidRDefault="00574A90" w:rsidP="00263D16">
      <w:pPr>
        <w:spacing w:before="120" w:after="120"/>
        <w:ind w:left="360"/>
        <w:rPr>
          <w:rFonts w:ascii="Arial" w:hAnsi="Arial" w:cs="Arial"/>
          <w:b/>
          <w:sz w:val="20"/>
        </w:rPr>
      </w:pPr>
      <w:r w:rsidRPr="0071385B">
        <w:rPr>
          <w:rFonts w:ascii="Arial" w:hAnsi="Arial" w:cs="Arial"/>
          <w:b/>
          <w:sz w:val="20"/>
        </w:rPr>
        <w:t>Mid Term 2017-2020</w:t>
      </w:r>
    </w:p>
    <w:p w14:paraId="754A9792" w14:textId="61C6D3AB" w:rsidR="00574A90" w:rsidRPr="00263D16" w:rsidRDefault="00574A90" w:rsidP="00263D16">
      <w:pPr>
        <w:spacing w:before="120" w:after="120"/>
        <w:ind w:left="360"/>
        <w:rPr>
          <w:rFonts w:ascii="Arial" w:hAnsi="Arial" w:cs="Arial"/>
          <w:b/>
          <w:sz w:val="20"/>
          <w:szCs w:val="20"/>
        </w:rPr>
      </w:pPr>
      <w:r w:rsidRPr="00E13477">
        <w:rPr>
          <w:rFonts w:ascii="Arial" w:hAnsi="Arial" w:cs="Arial"/>
          <w:sz w:val="20"/>
          <w:szCs w:val="20"/>
        </w:rPr>
        <w:t>Ongoing refinement and improvement.</w:t>
      </w:r>
    </w:p>
    <w:p w14:paraId="758CAFC5" w14:textId="23B31FFD" w:rsidR="00574A90" w:rsidRPr="00263D16" w:rsidRDefault="00574A90" w:rsidP="00263D16">
      <w:pPr>
        <w:spacing w:before="120" w:after="120"/>
        <w:ind w:left="360"/>
        <w:rPr>
          <w:rFonts w:ascii="Arial" w:hAnsi="Arial" w:cs="Arial"/>
          <w:b/>
          <w:sz w:val="20"/>
        </w:rPr>
      </w:pPr>
      <w:r w:rsidRPr="0071385B">
        <w:rPr>
          <w:rFonts w:ascii="Arial" w:hAnsi="Arial" w:cs="Arial"/>
          <w:b/>
          <w:sz w:val="20"/>
        </w:rPr>
        <w:t>Long Term 2021-2025</w:t>
      </w:r>
    </w:p>
    <w:p w14:paraId="7B9CAF5B" w14:textId="68C5AB71" w:rsidR="0071385B" w:rsidRPr="00263D16" w:rsidRDefault="00574A90" w:rsidP="00263D16">
      <w:pPr>
        <w:spacing w:before="120" w:after="120"/>
        <w:ind w:left="360"/>
        <w:rPr>
          <w:rFonts w:ascii="Arial" w:hAnsi="Arial" w:cs="Arial"/>
          <w:sz w:val="20"/>
          <w:szCs w:val="20"/>
        </w:rPr>
      </w:pPr>
      <w:r w:rsidRPr="00E13477">
        <w:rPr>
          <w:rFonts w:ascii="Arial" w:hAnsi="Arial" w:cs="Arial"/>
          <w:sz w:val="20"/>
          <w:szCs w:val="20"/>
        </w:rPr>
        <w:t>Ongoing</w:t>
      </w:r>
    </w:p>
    <w:p w14:paraId="70218BCC" w14:textId="4F85FE9E" w:rsidR="0071385B" w:rsidRDefault="00A21FE3" w:rsidP="00263D16">
      <w:pPr>
        <w:spacing w:before="120" w:after="120"/>
        <w:rPr>
          <w:rFonts w:ascii="Arial" w:hAnsi="Arial" w:cs="Arial"/>
          <w:sz w:val="20"/>
          <w:szCs w:val="20"/>
        </w:rPr>
      </w:pPr>
      <w:r w:rsidRPr="00A21FE3">
        <w:rPr>
          <w:rFonts w:ascii="Arial" w:hAnsi="Arial" w:cs="Arial"/>
          <w:b/>
          <w:sz w:val="20"/>
        </w:rPr>
        <w:t xml:space="preserve">Strategy </w:t>
      </w:r>
      <w:r w:rsidRPr="00A21FE3">
        <w:rPr>
          <w:rFonts w:ascii="Arial" w:hAnsi="Arial" w:cs="Arial"/>
          <w:b/>
          <w:sz w:val="20"/>
          <w:szCs w:val="20"/>
        </w:rPr>
        <w:t>1-3:</w:t>
      </w:r>
      <w:r w:rsidRPr="00A21FE3">
        <w:rPr>
          <w:rFonts w:ascii="Arial" w:hAnsi="Arial" w:cs="Arial"/>
          <w:sz w:val="20"/>
          <w:szCs w:val="20"/>
        </w:rPr>
        <w:t xml:space="preserve"> Improve access to favorable financing terms </w:t>
      </w:r>
      <w:r w:rsidR="00A334E2">
        <w:rPr>
          <w:rFonts w:ascii="Arial" w:hAnsi="Arial" w:cs="Arial"/>
          <w:sz w:val="20"/>
          <w:szCs w:val="20"/>
        </w:rPr>
        <w:t>for</w:t>
      </w:r>
      <w:r w:rsidRPr="00A21FE3">
        <w:rPr>
          <w:rFonts w:ascii="Arial" w:hAnsi="Arial" w:cs="Arial"/>
          <w:sz w:val="20"/>
          <w:szCs w:val="20"/>
        </w:rPr>
        <w:t xml:space="preserve"> energy efficiency</w:t>
      </w:r>
      <w:r w:rsidR="00A334E2">
        <w:rPr>
          <w:rFonts w:ascii="Arial" w:hAnsi="Arial" w:cs="Arial"/>
          <w:sz w:val="20"/>
          <w:szCs w:val="20"/>
        </w:rPr>
        <w:t xml:space="preserve"> and other demand side management program</w:t>
      </w:r>
      <w:r w:rsidRPr="00A21FE3">
        <w:rPr>
          <w:rFonts w:ascii="Arial" w:hAnsi="Arial" w:cs="Arial"/>
          <w:sz w:val="20"/>
          <w:szCs w:val="20"/>
        </w:rPr>
        <w:t>s.</w:t>
      </w:r>
      <w:r w:rsidR="00145236">
        <w:rPr>
          <w:rFonts w:ascii="Arial" w:hAnsi="Arial" w:cs="Arial"/>
          <w:sz w:val="20"/>
          <w:szCs w:val="20"/>
        </w:rPr>
        <w:t xml:space="preserve"> Examples:</w:t>
      </w:r>
    </w:p>
    <w:p w14:paraId="6412AA98" w14:textId="44DCCF47" w:rsidR="00145236" w:rsidRDefault="00A334E2" w:rsidP="00263D16">
      <w:pPr>
        <w:pStyle w:val="ListParagraph"/>
        <w:numPr>
          <w:ilvl w:val="0"/>
          <w:numId w:val="35"/>
        </w:numPr>
        <w:spacing w:before="120" w:after="120"/>
        <w:rPr>
          <w:rFonts w:ascii="Arial" w:hAnsi="Arial" w:cs="Arial"/>
          <w:sz w:val="20"/>
        </w:rPr>
      </w:pPr>
      <w:r>
        <w:rPr>
          <w:rFonts w:ascii="Arial" w:hAnsi="Arial" w:cs="Arial"/>
          <w:sz w:val="20"/>
        </w:rPr>
        <w:t>California Energy Commission Energy Partnership loans and assistance</w:t>
      </w:r>
    </w:p>
    <w:p w14:paraId="6285DF85" w14:textId="75255743" w:rsidR="00A334E2" w:rsidRDefault="00A334E2" w:rsidP="00263D16">
      <w:pPr>
        <w:pStyle w:val="ListParagraph"/>
        <w:numPr>
          <w:ilvl w:val="0"/>
          <w:numId w:val="35"/>
        </w:numPr>
        <w:spacing w:before="120" w:after="120"/>
        <w:rPr>
          <w:rFonts w:ascii="Arial" w:hAnsi="Arial" w:cs="Arial"/>
          <w:sz w:val="20"/>
        </w:rPr>
      </w:pPr>
      <w:r>
        <w:rPr>
          <w:rFonts w:ascii="Arial" w:hAnsi="Arial" w:cs="Arial"/>
          <w:sz w:val="20"/>
        </w:rPr>
        <w:t>On Bill Financing programs</w:t>
      </w:r>
    </w:p>
    <w:p w14:paraId="6608A817" w14:textId="53E187B9" w:rsidR="00A334E2" w:rsidRDefault="00A334E2" w:rsidP="00263D16">
      <w:pPr>
        <w:pStyle w:val="ListParagraph"/>
        <w:numPr>
          <w:ilvl w:val="0"/>
          <w:numId w:val="35"/>
        </w:numPr>
        <w:spacing w:before="120" w:after="120"/>
        <w:rPr>
          <w:rFonts w:ascii="Arial" w:hAnsi="Arial" w:cs="Arial"/>
          <w:sz w:val="20"/>
        </w:rPr>
      </w:pPr>
      <w:r>
        <w:rPr>
          <w:rFonts w:ascii="Arial" w:hAnsi="Arial" w:cs="Arial"/>
          <w:sz w:val="20"/>
        </w:rPr>
        <w:t>Third Party financing</w:t>
      </w:r>
    </w:p>
    <w:p w14:paraId="3491AE89" w14:textId="0E20A8C4" w:rsidR="00A334E2" w:rsidRDefault="00A334E2" w:rsidP="00263D16">
      <w:pPr>
        <w:pStyle w:val="ListParagraph"/>
        <w:numPr>
          <w:ilvl w:val="0"/>
          <w:numId w:val="35"/>
        </w:numPr>
        <w:spacing w:before="120" w:after="120"/>
        <w:rPr>
          <w:rFonts w:ascii="Arial" w:hAnsi="Arial" w:cs="Arial"/>
          <w:sz w:val="20"/>
        </w:rPr>
      </w:pPr>
      <w:r>
        <w:rPr>
          <w:rFonts w:ascii="Arial" w:hAnsi="Arial" w:cs="Arial"/>
          <w:sz w:val="20"/>
        </w:rPr>
        <w:t>Revolving Energy funds</w:t>
      </w:r>
    </w:p>
    <w:p w14:paraId="51FD0120" w14:textId="46C16032" w:rsidR="0071385B" w:rsidRPr="00263D16" w:rsidRDefault="00C6486F" w:rsidP="00263D16">
      <w:pPr>
        <w:pStyle w:val="ListParagraph"/>
        <w:numPr>
          <w:ilvl w:val="0"/>
          <w:numId w:val="35"/>
        </w:numPr>
        <w:spacing w:before="120" w:after="120"/>
        <w:rPr>
          <w:rFonts w:ascii="Arial" w:hAnsi="Arial" w:cs="Arial"/>
          <w:sz w:val="20"/>
        </w:rPr>
      </w:pPr>
      <w:r>
        <w:rPr>
          <w:rFonts w:ascii="Arial" w:hAnsi="Arial" w:cs="Arial"/>
          <w:sz w:val="20"/>
        </w:rPr>
        <w:t>Other?</w:t>
      </w:r>
    </w:p>
    <w:p w14:paraId="5077D068" w14:textId="039448DE" w:rsidR="0071385B" w:rsidRPr="00DD4E2D" w:rsidRDefault="0071385B" w:rsidP="00263D16">
      <w:pPr>
        <w:spacing w:before="120" w:after="120"/>
        <w:rPr>
          <w:rFonts w:ascii="Arial" w:hAnsi="Arial" w:cs="Arial"/>
          <w:b/>
          <w:sz w:val="20"/>
        </w:rPr>
      </w:pPr>
      <w:r w:rsidRPr="00DD4E2D">
        <w:rPr>
          <w:rFonts w:ascii="Arial" w:hAnsi="Arial" w:cs="Arial"/>
          <w:b/>
          <w:sz w:val="20"/>
        </w:rPr>
        <w:t>Outcomes</w:t>
      </w:r>
    </w:p>
    <w:p w14:paraId="7EA3D34B" w14:textId="6ABC12EF" w:rsidR="0071385B" w:rsidRPr="00263D16" w:rsidRDefault="0071385B" w:rsidP="00263D16">
      <w:pPr>
        <w:spacing w:before="120" w:after="120"/>
        <w:ind w:left="360"/>
        <w:rPr>
          <w:rFonts w:ascii="Arial" w:hAnsi="Arial" w:cs="Arial"/>
          <w:b/>
          <w:sz w:val="20"/>
        </w:rPr>
      </w:pPr>
      <w:r w:rsidRPr="00DD4E2D">
        <w:rPr>
          <w:rFonts w:ascii="Arial" w:hAnsi="Arial" w:cs="Arial"/>
          <w:b/>
          <w:sz w:val="20"/>
        </w:rPr>
        <w:t>Near Term 2014-2016</w:t>
      </w:r>
    </w:p>
    <w:p w14:paraId="0ECEDAC6" w14:textId="7B7A8DAE" w:rsidR="00E2396A" w:rsidRPr="00263D16" w:rsidRDefault="00E2396A" w:rsidP="00263D16">
      <w:pPr>
        <w:pStyle w:val="table-smallbullet"/>
        <w:spacing w:before="120" w:after="120"/>
        <w:ind w:left="360"/>
        <w:rPr>
          <w:rFonts w:ascii="Arial" w:hAnsi="Arial"/>
          <w:sz w:val="20"/>
          <w:szCs w:val="20"/>
        </w:rPr>
      </w:pPr>
      <w:r w:rsidRPr="00E2396A">
        <w:rPr>
          <w:rFonts w:ascii="Arial" w:hAnsi="Arial"/>
          <w:sz w:val="20"/>
          <w:szCs w:val="20"/>
        </w:rPr>
        <w:t xml:space="preserve">Identify </w:t>
      </w:r>
      <w:r w:rsidR="00D1639C">
        <w:rPr>
          <w:rFonts w:ascii="Arial" w:hAnsi="Arial"/>
          <w:sz w:val="20"/>
          <w:szCs w:val="20"/>
        </w:rPr>
        <w:t xml:space="preserve">and share </w:t>
      </w:r>
      <w:r w:rsidRPr="00E2396A">
        <w:rPr>
          <w:rFonts w:ascii="Arial" w:hAnsi="Arial"/>
          <w:sz w:val="20"/>
          <w:szCs w:val="20"/>
        </w:rPr>
        <w:t>various financing tools available to local governments.</w:t>
      </w:r>
    </w:p>
    <w:p w14:paraId="0D11F398" w14:textId="4EB8993E" w:rsidR="00E2396A" w:rsidRDefault="00E2396A" w:rsidP="00263D16">
      <w:pPr>
        <w:spacing w:before="120" w:after="120"/>
        <w:ind w:left="360"/>
        <w:rPr>
          <w:rFonts w:ascii="Arial" w:hAnsi="Arial" w:cs="Arial"/>
          <w:b/>
          <w:sz w:val="20"/>
        </w:rPr>
      </w:pPr>
      <w:r w:rsidRPr="0071385B">
        <w:rPr>
          <w:rFonts w:ascii="Arial" w:hAnsi="Arial" w:cs="Arial"/>
          <w:b/>
          <w:sz w:val="20"/>
        </w:rPr>
        <w:t>Mid Term 2017-2020</w:t>
      </w:r>
    </w:p>
    <w:p w14:paraId="0975148F" w14:textId="1ADBB88A" w:rsidR="00E2396A" w:rsidRPr="00263D16" w:rsidRDefault="00E2396A" w:rsidP="00263D16">
      <w:pPr>
        <w:spacing w:before="120" w:after="120"/>
        <w:ind w:left="360"/>
        <w:rPr>
          <w:rFonts w:ascii="Arial" w:hAnsi="Arial" w:cs="Arial"/>
          <w:b/>
          <w:sz w:val="20"/>
          <w:szCs w:val="20"/>
        </w:rPr>
      </w:pPr>
      <w:r w:rsidRPr="00E13477">
        <w:rPr>
          <w:rFonts w:ascii="Arial" w:hAnsi="Arial" w:cs="Arial"/>
          <w:sz w:val="20"/>
          <w:szCs w:val="20"/>
        </w:rPr>
        <w:t>Ongoing refinement and improvement.</w:t>
      </w:r>
    </w:p>
    <w:p w14:paraId="4FBAFC89" w14:textId="7A4357E0" w:rsidR="00E2396A" w:rsidRPr="00263D16" w:rsidRDefault="00E2396A" w:rsidP="00263D16">
      <w:pPr>
        <w:spacing w:before="120" w:after="120"/>
        <w:ind w:left="360"/>
        <w:rPr>
          <w:rFonts w:ascii="Arial" w:hAnsi="Arial" w:cs="Arial"/>
          <w:b/>
          <w:sz w:val="20"/>
        </w:rPr>
      </w:pPr>
      <w:r w:rsidRPr="0071385B">
        <w:rPr>
          <w:rFonts w:ascii="Arial" w:hAnsi="Arial" w:cs="Arial"/>
          <w:b/>
          <w:sz w:val="20"/>
        </w:rPr>
        <w:t>Long Term 2021-2025</w:t>
      </w:r>
    </w:p>
    <w:p w14:paraId="722117BE" w14:textId="048F331A" w:rsidR="0071385B" w:rsidRPr="00263D16" w:rsidRDefault="00E2396A" w:rsidP="00263D16">
      <w:pPr>
        <w:spacing w:before="120" w:after="120"/>
        <w:ind w:left="360"/>
        <w:rPr>
          <w:rFonts w:ascii="Arial" w:hAnsi="Arial" w:cs="Arial"/>
          <w:sz w:val="20"/>
          <w:szCs w:val="20"/>
        </w:rPr>
      </w:pPr>
      <w:r w:rsidRPr="00E13477">
        <w:rPr>
          <w:rFonts w:ascii="Arial" w:hAnsi="Arial" w:cs="Arial"/>
          <w:sz w:val="20"/>
          <w:szCs w:val="20"/>
        </w:rPr>
        <w:t>Ongoing.</w:t>
      </w:r>
    </w:p>
    <w:p w14:paraId="0728B4D4" w14:textId="3A67C81D" w:rsidR="0071385B" w:rsidRDefault="006357AB" w:rsidP="00263D16">
      <w:pPr>
        <w:spacing w:before="120" w:after="120"/>
        <w:rPr>
          <w:rFonts w:ascii="Arial" w:hAnsi="Arial" w:cs="Arial"/>
          <w:sz w:val="20"/>
          <w:szCs w:val="20"/>
        </w:rPr>
      </w:pPr>
      <w:r w:rsidRPr="006357AB">
        <w:rPr>
          <w:rFonts w:ascii="Arial" w:hAnsi="Arial" w:cs="Arial"/>
          <w:b/>
          <w:sz w:val="20"/>
        </w:rPr>
        <w:t xml:space="preserve">Strategy </w:t>
      </w:r>
      <w:r w:rsidRPr="006357AB">
        <w:rPr>
          <w:rFonts w:ascii="Arial" w:hAnsi="Arial" w:cs="Arial"/>
          <w:b/>
          <w:sz w:val="20"/>
          <w:szCs w:val="20"/>
        </w:rPr>
        <w:t>1-4:</w:t>
      </w:r>
      <w:r w:rsidRPr="006357AB">
        <w:rPr>
          <w:rFonts w:ascii="Arial" w:hAnsi="Arial" w:cs="Arial"/>
          <w:sz w:val="20"/>
          <w:szCs w:val="20"/>
        </w:rPr>
        <w:t xml:space="preserve"> Develop an innovation incubator that competitively selects energy design, technology, and system initiatives for local government pilot projects.</w:t>
      </w:r>
      <w:r w:rsidR="00E82164">
        <w:rPr>
          <w:rFonts w:ascii="Arial" w:hAnsi="Arial" w:cs="Arial"/>
          <w:sz w:val="20"/>
          <w:szCs w:val="20"/>
        </w:rPr>
        <w:t xml:space="preserve"> Examples:</w:t>
      </w:r>
    </w:p>
    <w:p w14:paraId="3F9B0DA8" w14:textId="73247064" w:rsidR="00E82164" w:rsidRDefault="00A334E2" w:rsidP="00263D16">
      <w:pPr>
        <w:pStyle w:val="ListParagraph"/>
        <w:numPr>
          <w:ilvl w:val="0"/>
          <w:numId w:val="35"/>
        </w:numPr>
        <w:spacing w:before="120" w:after="120"/>
        <w:rPr>
          <w:rFonts w:ascii="Arial" w:hAnsi="Arial" w:cs="Arial"/>
          <w:sz w:val="20"/>
        </w:rPr>
      </w:pPr>
      <w:r>
        <w:rPr>
          <w:rFonts w:ascii="Arial" w:hAnsi="Arial" w:cs="Arial"/>
          <w:sz w:val="20"/>
        </w:rPr>
        <w:t>Local governments serve as hosts for new technology testing</w:t>
      </w:r>
    </w:p>
    <w:p w14:paraId="3FADDBE4" w14:textId="6FC47606" w:rsidR="0071385B" w:rsidRPr="00263D16" w:rsidRDefault="00C6486F" w:rsidP="00263D16">
      <w:pPr>
        <w:pStyle w:val="ListParagraph"/>
        <w:numPr>
          <w:ilvl w:val="0"/>
          <w:numId w:val="35"/>
        </w:numPr>
        <w:spacing w:before="120" w:after="120"/>
        <w:rPr>
          <w:rFonts w:ascii="Arial" w:hAnsi="Arial" w:cs="Arial"/>
          <w:sz w:val="20"/>
        </w:rPr>
      </w:pPr>
      <w:r>
        <w:rPr>
          <w:rFonts w:ascii="Arial" w:hAnsi="Arial" w:cs="Arial"/>
          <w:sz w:val="20"/>
        </w:rPr>
        <w:t>Other?</w:t>
      </w:r>
    </w:p>
    <w:p w14:paraId="724C7870" w14:textId="5EF0A609" w:rsidR="0071385B" w:rsidRPr="00DD4E2D" w:rsidRDefault="0071385B" w:rsidP="00263D16">
      <w:pPr>
        <w:spacing w:before="120" w:after="120"/>
        <w:rPr>
          <w:rFonts w:ascii="Arial" w:hAnsi="Arial" w:cs="Arial"/>
          <w:b/>
          <w:sz w:val="20"/>
        </w:rPr>
      </w:pPr>
      <w:r w:rsidRPr="00DD4E2D">
        <w:rPr>
          <w:rFonts w:ascii="Arial" w:hAnsi="Arial" w:cs="Arial"/>
          <w:b/>
          <w:sz w:val="20"/>
        </w:rPr>
        <w:t>Outcomes</w:t>
      </w:r>
    </w:p>
    <w:p w14:paraId="17AF867B" w14:textId="511E89CD" w:rsidR="0071385B" w:rsidRDefault="0071385B" w:rsidP="00263D16">
      <w:pPr>
        <w:spacing w:before="120" w:after="120"/>
        <w:ind w:left="360"/>
        <w:rPr>
          <w:rFonts w:ascii="Arial" w:hAnsi="Arial" w:cs="Arial"/>
          <w:b/>
          <w:sz w:val="20"/>
        </w:rPr>
      </w:pPr>
      <w:r w:rsidRPr="00DD4E2D">
        <w:rPr>
          <w:rFonts w:ascii="Arial" w:hAnsi="Arial" w:cs="Arial"/>
          <w:b/>
          <w:sz w:val="20"/>
        </w:rPr>
        <w:t>Near Term 2014-2016</w:t>
      </w:r>
    </w:p>
    <w:p w14:paraId="54A21B8A" w14:textId="6A075E03" w:rsidR="006357AB" w:rsidRPr="006357AB" w:rsidRDefault="006357AB" w:rsidP="00263D16">
      <w:pPr>
        <w:pStyle w:val="table-smallbullet"/>
        <w:spacing w:before="120" w:after="120"/>
        <w:ind w:left="360"/>
        <w:rPr>
          <w:rFonts w:ascii="Arial" w:hAnsi="Arial"/>
          <w:color w:val="auto"/>
          <w:sz w:val="20"/>
          <w:szCs w:val="20"/>
        </w:rPr>
      </w:pPr>
      <w:r w:rsidRPr="006357AB">
        <w:rPr>
          <w:rFonts w:ascii="Arial" w:hAnsi="Arial"/>
          <w:color w:val="auto"/>
          <w:sz w:val="20"/>
          <w:szCs w:val="20"/>
        </w:rPr>
        <w:t>Work with interested local governments to test implementation of new energy efficiency technologies.</w:t>
      </w:r>
    </w:p>
    <w:p w14:paraId="20B2A2C8" w14:textId="3F6F8D1A" w:rsidR="006357AB" w:rsidRPr="00242CF1" w:rsidRDefault="006357AB" w:rsidP="00263D16">
      <w:pPr>
        <w:pStyle w:val="table-smallbullet"/>
        <w:spacing w:before="120" w:after="120"/>
        <w:ind w:left="360"/>
        <w:rPr>
          <w:rFonts w:ascii="Arial" w:hAnsi="Arial"/>
          <w:color w:val="auto"/>
          <w:sz w:val="20"/>
          <w:szCs w:val="20"/>
        </w:rPr>
      </w:pPr>
      <w:r w:rsidRPr="006357AB">
        <w:rPr>
          <w:rFonts w:ascii="Arial" w:hAnsi="Arial"/>
          <w:color w:val="auto"/>
          <w:sz w:val="20"/>
          <w:szCs w:val="20"/>
        </w:rPr>
        <w:t xml:space="preserve">Coordinate this approach with </w:t>
      </w:r>
      <w:r w:rsidRPr="00242CF1">
        <w:rPr>
          <w:rFonts w:ascii="Arial" w:hAnsi="Arial"/>
          <w:color w:val="auto"/>
          <w:sz w:val="20"/>
          <w:szCs w:val="20"/>
        </w:rPr>
        <w:t>Research &amp; Technology activities,</w:t>
      </w:r>
    </w:p>
    <w:p w14:paraId="3FAFC194" w14:textId="5A902783" w:rsidR="006357AB" w:rsidRPr="00263D16" w:rsidRDefault="006357AB" w:rsidP="00263D16">
      <w:pPr>
        <w:spacing w:before="120" w:after="120"/>
        <w:ind w:left="360"/>
        <w:rPr>
          <w:rFonts w:ascii="Arial" w:hAnsi="Arial" w:cs="Arial"/>
          <w:sz w:val="20"/>
          <w:szCs w:val="20"/>
        </w:rPr>
      </w:pPr>
      <w:r w:rsidRPr="00242CF1">
        <w:rPr>
          <w:rFonts w:ascii="Arial" w:hAnsi="Arial" w:cs="Arial"/>
          <w:sz w:val="20"/>
          <w:szCs w:val="20"/>
        </w:rPr>
        <w:t xml:space="preserve">Develop and begin first projects by </w:t>
      </w:r>
      <w:r w:rsidR="00242CF1" w:rsidRPr="00242CF1">
        <w:rPr>
          <w:rFonts w:ascii="Arial" w:hAnsi="Arial" w:cs="Arial"/>
          <w:sz w:val="20"/>
          <w:szCs w:val="20"/>
        </w:rPr>
        <w:t>12/2014</w:t>
      </w:r>
      <w:r w:rsidRPr="00242CF1">
        <w:rPr>
          <w:rFonts w:ascii="Arial" w:hAnsi="Arial" w:cs="Arial"/>
          <w:sz w:val="20"/>
          <w:szCs w:val="20"/>
        </w:rPr>
        <w:t>.</w:t>
      </w:r>
    </w:p>
    <w:p w14:paraId="310CAC2A" w14:textId="63E5932C" w:rsidR="006357AB" w:rsidRPr="00263D16" w:rsidRDefault="0071385B" w:rsidP="00263D16">
      <w:pPr>
        <w:spacing w:before="120" w:after="120"/>
        <w:ind w:left="360"/>
        <w:rPr>
          <w:rFonts w:ascii="Arial" w:hAnsi="Arial" w:cs="Arial"/>
          <w:b/>
          <w:sz w:val="20"/>
        </w:rPr>
      </w:pPr>
      <w:r w:rsidRPr="00DD4E2D">
        <w:rPr>
          <w:rFonts w:ascii="Arial" w:hAnsi="Arial" w:cs="Arial"/>
          <w:b/>
          <w:sz w:val="20"/>
        </w:rPr>
        <w:t>Mid Term 2017-2020</w:t>
      </w:r>
    </w:p>
    <w:p w14:paraId="441DC7BE" w14:textId="794BF8AA" w:rsidR="006357AB" w:rsidRPr="00263D16" w:rsidRDefault="006357AB" w:rsidP="00263D16">
      <w:pPr>
        <w:pStyle w:val="table-smallbullet"/>
        <w:spacing w:before="120" w:after="120"/>
        <w:ind w:left="360"/>
        <w:rPr>
          <w:rFonts w:ascii="Arial" w:hAnsi="Arial"/>
          <w:sz w:val="20"/>
          <w:szCs w:val="20"/>
        </w:rPr>
      </w:pPr>
      <w:r w:rsidRPr="006357AB">
        <w:rPr>
          <w:rFonts w:ascii="Arial" w:hAnsi="Arial"/>
          <w:sz w:val="20"/>
          <w:szCs w:val="20"/>
        </w:rPr>
        <w:t xml:space="preserve">Ongoing refinement and expansion. </w:t>
      </w:r>
    </w:p>
    <w:p w14:paraId="5B50940E" w14:textId="728F915C" w:rsidR="006357AB" w:rsidRPr="00263D16" w:rsidRDefault="006357AB" w:rsidP="00263D16">
      <w:pPr>
        <w:spacing w:before="120" w:after="120"/>
        <w:ind w:left="360"/>
        <w:rPr>
          <w:rFonts w:ascii="Arial" w:hAnsi="Arial" w:cs="Arial"/>
          <w:b/>
          <w:sz w:val="20"/>
        </w:rPr>
      </w:pPr>
      <w:r w:rsidRPr="0071385B">
        <w:rPr>
          <w:rFonts w:ascii="Arial" w:hAnsi="Arial" w:cs="Arial"/>
          <w:b/>
          <w:sz w:val="20"/>
        </w:rPr>
        <w:t>Long Term 2021-2025</w:t>
      </w:r>
    </w:p>
    <w:p w14:paraId="0A9C7402" w14:textId="08059741" w:rsidR="00B47C8D" w:rsidRPr="001B4681" w:rsidRDefault="006357AB" w:rsidP="00263D16">
      <w:pPr>
        <w:spacing w:before="120" w:after="120"/>
        <w:ind w:left="360"/>
        <w:rPr>
          <w:rFonts w:ascii="Arial" w:hAnsi="Arial" w:cs="Arial"/>
          <w:sz w:val="20"/>
          <w:szCs w:val="20"/>
        </w:rPr>
      </w:pPr>
      <w:r w:rsidRPr="00E13477">
        <w:rPr>
          <w:rFonts w:ascii="Arial" w:hAnsi="Arial" w:cs="Arial"/>
          <w:sz w:val="20"/>
          <w:szCs w:val="20"/>
        </w:rPr>
        <w:t>Ongoing.</w:t>
      </w:r>
    </w:p>
    <w:p w14:paraId="07B826EC" w14:textId="77777777" w:rsidR="00FC32C8" w:rsidRDefault="00FC32C8" w:rsidP="00FC32C8">
      <w:pPr>
        <w:rPr>
          <w:rFonts w:ascii="Arial Narrow" w:hAnsi="Arial Narrow"/>
          <w:sz w:val="20"/>
          <w:szCs w:val="20"/>
        </w:rPr>
      </w:pPr>
    </w:p>
    <w:p w14:paraId="3EB9EDF9" w14:textId="77777777" w:rsidR="00FC32C8" w:rsidRPr="00D46BD7" w:rsidRDefault="00FC32C8" w:rsidP="00FC32C8">
      <w:pPr>
        <w:pStyle w:val="GoalText"/>
        <w:pBdr>
          <w:top w:val="single" w:sz="18" w:space="1" w:color="808080"/>
          <w:left w:val="single" w:sz="18" w:space="4" w:color="808080"/>
          <w:bottom w:val="single" w:sz="18" w:space="1" w:color="808080"/>
          <w:right w:val="single" w:sz="18" w:space="4" w:color="808080"/>
        </w:pBdr>
        <w:shd w:val="clear" w:color="auto" w:fill="FFFFFF"/>
        <w:spacing w:after="240"/>
        <w:rPr>
          <w:sz w:val="24"/>
        </w:rPr>
      </w:pPr>
      <w:r>
        <w:rPr>
          <w:rStyle w:val="CEESPstrategyText"/>
          <w:rFonts w:ascii="Arial Narrow" w:hAnsi="Arial Narrow"/>
          <w:b/>
          <w:i w:val="0"/>
        </w:rPr>
        <w:t>Goal 2</w:t>
      </w:r>
      <w:r w:rsidRPr="00D46BD7">
        <w:rPr>
          <w:rStyle w:val="CEESPstrategyText"/>
          <w:rFonts w:ascii="Arial Narrow" w:hAnsi="Arial Narrow"/>
          <w:b/>
          <w:i w:val="0"/>
        </w:rPr>
        <w:t xml:space="preserve">: </w:t>
      </w:r>
      <w:r w:rsidRPr="00D46BD7">
        <w:rPr>
          <w:sz w:val="24"/>
        </w:rPr>
        <w:t xml:space="preserve">Local governments </w:t>
      </w:r>
      <w:r>
        <w:rPr>
          <w:sz w:val="24"/>
        </w:rPr>
        <w:t>lead their communities with innovative policies and programs for energy efficiency that integrate with broader energy, sustainability and climate goals</w:t>
      </w:r>
      <w:r w:rsidRPr="00D46BD7">
        <w:rPr>
          <w:sz w:val="24"/>
        </w:rPr>
        <w:t>.</w:t>
      </w:r>
    </w:p>
    <w:p w14:paraId="7DEB32CF" w14:textId="67765F95" w:rsidR="00FC32C8" w:rsidRPr="00A07477" w:rsidRDefault="008745FC" w:rsidP="00A07477">
      <w:pPr>
        <w:pStyle w:val="CEESPBody"/>
        <w:rPr>
          <w:rFonts w:cs="Arial"/>
          <w:i/>
          <w:szCs w:val="20"/>
        </w:rPr>
      </w:pPr>
      <w:r w:rsidRPr="000B7CE6">
        <w:rPr>
          <w:rFonts w:cs="Arial"/>
          <w:i/>
          <w:szCs w:val="20"/>
          <w:highlight w:val="yellow"/>
        </w:rPr>
        <w:t>Goal Results</w:t>
      </w:r>
      <w:r w:rsidRPr="00F11CBC">
        <w:rPr>
          <w:rFonts w:cs="Arial"/>
          <w:i/>
          <w:szCs w:val="20"/>
          <w:highlight w:val="yellow"/>
        </w:rPr>
        <w:t>:</w:t>
      </w:r>
      <w:r w:rsidR="00565893">
        <w:rPr>
          <w:rFonts w:cs="Arial"/>
          <w:i/>
          <w:szCs w:val="20"/>
          <w:highlight w:val="yellow"/>
        </w:rPr>
        <w:t xml:space="preserve"> </w:t>
      </w:r>
      <w:r w:rsidR="006D27C9" w:rsidRPr="00F11CBC">
        <w:rPr>
          <w:rFonts w:cs="Arial"/>
          <w:i/>
          <w:szCs w:val="20"/>
          <w:highlight w:val="yellow"/>
        </w:rPr>
        <w:t>By 2018, 50% of local governments have adopted energy efficiency/sustainability/climate change action plans for their communities and 100% by 2025, with implementation and tracking of achievements.</w:t>
      </w:r>
      <w:r w:rsidR="006D27C9" w:rsidRPr="006D27C9">
        <w:rPr>
          <w:rFonts w:cs="Arial"/>
          <w:szCs w:val="20"/>
        </w:rPr>
        <w:tab/>
      </w:r>
    </w:p>
    <w:p w14:paraId="430928BC" w14:textId="7992BD5C" w:rsidR="00FC32C8" w:rsidRDefault="00FC32C8" w:rsidP="00FD24FE">
      <w:pPr>
        <w:pStyle w:val="CEESPBody"/>
        <w:rPr>
          <w:rFonts w:cs="Arial"/>
        </w:rPr>
      </w:pPr>
      <w:r>
        <w:t>Local governments are in a unique position to implement innovative, long-term, cross-cutting programs promoting energy efficiency, sustainability,</w:t>
      </w:r>
      <w:r w:rsidR="00F11CBC">
        <w:t xml:space="preserve"> a</w:t>
      </w:r>
      <w:r w:rsidR="000E2EB1">
        <w:t>nd reducing</w:t>
      </w:r>
      <w:r w:rsidR="00C2750F">
        <w:t xml:space="preserve"> </w:t>
      </w:r>
      <w:r w:rsidR="00F11CBC">
        <w:t>greenhouse gas</w:t>
      </w:r>
      <w:r w:rsidR="00C2750F">
        <w:t xml:space="preserve"> emissions. </w:t>
      </w:r>
      <w:r>
        <w:t xml:space="preserve">Their ability to interact with businesses and residents to work </w:t>
      </w:r>
      <w:r w:rsidRPr="00FD24FE">
        <w:rPr>
          <w:rFonts w:cs="Arial"/>
        </w:rPr>
        <w:t>towards integrated sustainable communities is unique and needs to be eng</w:t>
      </w:r>
      <w:r w:rsidR="00353166" w:rsidRPr="00FD24FE">
        <w:rPr>
          <w:rFonts w:cs="Arial"/>
        </w:rPr>
        <w:t>aged beyond current efforts</w:t>
      </w:r>
      <w:r w:rsidRPr="00FD24FE">
        <w:rPr>
          <w:rFonts w:cs="Arial"/>
        </w:rPr>
        <w:t xml:space="preserve"> to support California’s aggressive energy efficiency and global warming goals.</w:t>
      </w:r>
    </w:p>
    <w:p w14:paraId="58425194" w14:textId="19883D33" w:rsidR="0030641D" w:rsidRPr="00FD24FE" w:rsidRDefault="0030641D" w:rsidP="00FD24FE">
      <w:pPr>
        <w:pStyle w:val="CEESPBody"/>
        <w:rPr>
          <w:rFonts w:cs="Arial"/>
        </w:rPr>
      </w:pPr>
      <w:r>
        <w:rPr>
          <w:rFonts w:cs="Arial"/>
        </w:rPr>
        <w:t xml:space="preserve">Various resources are available to aid local governments to help them save energy, address climate change and reduce greenhouse gas emissions in agency facilities and the community. For example, non-profit associations, businesses, state agencies, utilities and others can offer a variety of technical assistance, tools, best practices, and sometimes funding to local governments. Once successful effort is the Statewide Energy Efficiency Collaborative (SEEC), a partnership between three statewide non-profit organizations (ICLEI – Local Governments for Sustainability (ICLEI), the Institute for Local Government (ILG), and the </w:t>
      </w:r>
      <w:r w:rsidRPr="0030641D">
        <w:rPr>
          <w:rFonts w:cs="Arial"/>
        </w:rPr>
        <w:t>Local Government Commission</w:t>
      </w:r>
      <w:r>
        <w:rPr>
          <w:rFonts w:cs="Arial"/>
        </w:rPr>
        <w:t xml:space="preserve"> (LGC)) and California’s four investor-owned utilities. SEEC provides free technical assistance from ICLEI for climate action planning, recognition and best practices from the ILG for communities taking action to reduce energy use and greenhouse gas emissions, and networking and learning opportunities from the LGC. See Goal 4 for strategies related to this.</w:t>
      </w:r>
    </w:p>
    <w:p w14:paraId="4A6DBF38" w14:textId="17FF3A88" w:rsidR="00FC32C8" w:rsidRDefault="00FC32C8" w:rsidP="00FD24FE">
      <w:pPr>
        <w:pStyle w:val="CEESPBody"/>
      </w:pPr>
      <w:r w:rsidRPr="00FD24FE">
        <w:rPr>
          <w:rFonts w:cs="Arial"/>
        </w:rPr>
        <w:t xml:space="preserve">Additionally, local governments can and do commit themselves and/or their communities to externally developed relevant </w:t>
      </w:r>
      <w:r w:rsidR="00F11CBC" w:rsidRPr="00FD24FE">
        <w:rPr>
          <w:rFonts w:cs="Arial"/>
        </w:rPr>
        <w:t>goals</w:t>
      </w:r>
      <w:r w:rsidRPr="00FD24FE">
        <w:rPr>
          <w:rFonts w:cs="Arial"/>
        </w:rPr>
        <w:t>, such as the United Nation’s</w:t>
      </w:r>
      <w:r>
        <w:t xml:space="preserve"> Urban Environmental Accord</w:t>
      </w:r>
      <w:r w:rsidR="00DF5073">
        <w:t xml:space="preserve"> </w:t>
      </w:r>
      <w:r w:rsidR="00B27EA9">
        <w:t>and</w:t>
      </w:r>
      <w:r w:rsidR="00DF5073">
        <w:t xml:space="preserve"> the </w:t>
      </w:r>
      <w:r w:rsidR="00830D87">
        <w:t xml:space="preserve">U.S Conference of Mayor’s Climate Protection agreement. </w:t>
      </w:r>
    </w:p>
    <w:p w14:paraId="651CA050" w14:textId="77777777" w:rsidR="00105C86" w:rsidRPr="00A86EA7" w:rsidRDefault="00105C86" w:rsidP="00105C86">
      <w:pPr>
        <w:spacing w:before="120" w:after="120"/>
        <w:rPr>
          <w:rFonts w:ascii="Arial" w:hAnsi="Arial" w:cs="Arial"/>
          <w:sz w:val="20"/>
          <w:szCs w:val="20"/>
        </w:rPr>
      </w:pPr>
      <w:r>
        <w:rPr>
          <w:rFonts w:ascii="Arial" w:hAnsi="Arial" w:cs="Arial"/>
          <w:sz w:val="20"/>
          <w:szCs w:val="20"/>
        </w:rPr>
        <w:t>Local governments have also worked to provide energy financing programs to their constituents. Fresno, San Jose and Santa Monica have each worked with local banks and/or credit unions to develop energy financing products for members of their communities. Property Accessed Clean Energy (PACE) programs have been increasing across the state, especially for nonresidential properties.</w:t>
      </w:r>
    </w:p>
    <w:p w14:paraId="6092E4EB" w14:textId="77777777" w:rsidR="00047DD4" w:rsidRDefault="00FC32C8" w:rsidP="00047DD4">
      <w:pPr>
        <w:pStyle w:val="CEESPBody"/>
      </w:pPr>
      <w:r w:rsidRPr="00565C16">
        <w:t xml:space="preserve">The success of this goal will require not only resources from the State, utilities, non-profits and the business community but the commitment of local governments and their leaders to use their leadership and legal authority in new and often challenging ways.  </w:t>
      </w:r>
    </w:p>
    <w:p w14:paraId="2955115F" w14:textId="7BB4FBF9" w:rsidR="00FC32C8" w:rsidRDefault="00FC32C8" w:rsidP="00047DD4">
      <w:pPr>
        <w:pStyle w:val="CEESPBody"/>
      </w:pPr>
      <w:r w:rsidRPr="00565C16">
        <w:t xml:space="preserve">A necessary step is to support organizations serving local governments at the state level (e.g., League of California Cities; California State Association of Counties; </w:t>
      </w:r>
      <w:r w:rsidR="00B27EA9">
        <w:t>ILG</w:t>
      </w:r>
      <w:r w:rsidRPr="00565C16">
        <w:t>), regional levels (e.g., Association of Bay Area Governments, Association of Monterrey Bay Area Governments, San Diego Association of Governments, Southern California Association of Governments), and non-profits</w:t>
      </w:r>
      <w:r w:rsidR="00250623">
        <w:t xml:space="preserve"> (ICLEI, </w:t>
      </w:r>
      <w:r w:rsidR="00B27EA9">
        <w:t>LGC</w:t>
      </w:r>
      <w:r w:rsidR="00250623">
        <w:t>)</w:t>
      </w:r>
      <w:r w:rsidRPr="00565C16">
        <w:t xml:space="preserve"> so they can leverage their activities with other local governments on energy and envi</w:t>
      </w:r>
      <w:r w:rsidR="00120436">
        <w:t xml:space="preserve">ronmental issues. This includes the Statewide Energy Efficiency Collaborative </w:t>
      </w:r>
      <w:r w:rsidR="00F57D16">
        <w:t xml:space="preserve">(SEEC) </w:t>
      </w:r>
      <w:r w:rsidR="00120436">
        <w:t>and</w:t>
      </w:r>
      <w:r w:rsidRPr="00565C16">
        <w:t xml:space="preserve"> </w:t>
      </w:r>
      <w:r w:rsidR="00E218B3">
        <w:t>the</w:t>
      </w:r>
      <w:r w:rsidRPr="00565C16">
        <w:t xml:space="preserve"> </w:t>
      </w:r>
      <w:r w:rsidR="001008C8">
        <w:t>Statewide Local Government Energy Efficiency Best Practices Coordinator</w:t>
      </w:r>
      <w:r w:rsidR="00F57D16">
        <w:t xml:space="preserve"> (Coordinator)</w:t>
      </w:r>
      <w:r w:rsidRPr="00565C16">
        <w:t xml:space="preserve"> focused on energy efficiency programs; enhanced and expanded technical assistance; targeted online tools; information on best practices; and conference and workshop activities.</w:t>
      </w:r>
    </w:p>
    <w:p w14:paraId="41D0E2E2" w14:textId="3DB7C74F" w:rsidR="00ED635D" w:rsidRDefault="00ED635D" w:rsidP="00FC32C8">
      <w:pPr>
        <w:pStyle w:val="CEESPBody"/>
      </w:pPr>
      <w:r>
        <w:t>Strategies</w:t>
      </w:r>
      <w:r w:rsidR="000A5417">
        <w:t xml:space="preserve"> within this goal include</w:t>
      </w:r>
      <w:r>
        <w:t>:</w:t>
      </w:r>
    </w:p>
    <w:p w14:paraId="0CC5AA37" w14:textId="3DFEC3F2" w:rsidR="00ED635D" w:rsidRDefault="00653764" w:rsidP="00ED635D">
      <w:pPr>
        <w:pStyle w:val="CEESPBody"/>
        <w:numPr>
          <w:ilvl w:val="0"/>
          <w:numId w:val="16"/>
        </w:numPr>
      </w:pPr>
      <w:r>
        <w:t>Adopting p</w:t>
      </w:r>
      <w:r w:rsidR="00ED635D">
        <w:t>lanning documents</w:t>
      </w:r>
      <w:r>
        <w:t xml:space="preserve"> that</w:t>
      </w:r>
      <w:r w:rsidR="008F11CC">
        <w:t xml:space="preserve"> provide vision and</w:t>
      </w:r>
      <w:r w:rsidR="00ED635D">
        <w:t xml:space="preserve"> lead to implementation in Goal 3</w:t>
      </w:r>
      <w:r w:rsidR="008F11CC">
        <w:t>.</w:t>
      </w:r>
    </w:p>
    <w:p w14:paraId="08B9BC8C" w14:textId="77777777" w:rsidR="00105C86" w:rsidRDefault="00105C86" w:rsidP="00105C86">
      <w:pPr>
        <w:pStyle w:val="CEESPBody"/>
        <w:numPr>
          <w:ilvl w:val="0"/>
          <w:numId w:val="16"/>
        </w:numPr>
        <w:sectPr w:rsidR="00105C86" w:rsidSect="00DB34DA">
          <w:endnotePr>
            <w:numFmt w:val="decimal"/>
          </w:endnotePr>
          <w:type w:val="continuous"/>
          <w:pgSz w:w="12240" w:h="15840" w:code="1"/>
          <w:pgMar w:top="1440" w:right="1440" w:bottom="1440" w:left="1440" w:header="720" w:footer="450" w:gutter="0"/>
          <w:cols w:space="720"/>
          <w:docGrid w:linePitch="360"/>
        </w:sectPr>
      </w:pPr>
      <w:r>
        <w:t>Developing local energy financing programs.</w:t>
      </w:r>
    </w:p>
    <w:p w14:paraId="5CC98C49" w14:textId="047E969C" w:rsidR="00ED635D" w:rsidRDefault="0013607D" w:rsidP="00ED635D">
      <w:pPr>
        <w:pStyle w:val="CEESPBody"/>
        <w:numPr>
          <w:ilvl w:val="0"/>
          <w:numId w:val="16"/>
        </w:numPr>
      </w:pPr>
      <w:r>
        <w:t>P</w:t>
      </w:r>
      <w:r w:rsidR="00653764">
        <w:t>roviding p</w:t>
      </w:r>
      <w:r>
        <w:t xml:space="preserve">ublic education and outreach on </w:t>
      </w:r>
      <w:r w:rsidR="008F11CC">
        <w:t>the importance and value of energy efficiency.</w:t>
      </w:r>
    </w:p>
    <w:p w14:paraId="6DDAA793" w14:textId="6968766B" w:rsidR="008E471D" w:rsidRPr="00345C2D" w:rsidRDefault="008469B7" w:rsidP="00345C2D">
      <w:pPr>
        <w:pStyle w:val="beforetable"/>
        <w:spacing w:before="240"/>
        <w:jc w:val="left"/>
        <w:rPr>
          <w:rFonts w:ascii="Arial" w:hAnsi="Arial" w:cs="Arial"/>
          <w:sz w:val="20"/>
          <w:szCs w:val="20"/>
        </w:rPr>
      </w:pPr>
      <w:r w:rsidRPr="00345C2D">
        <w:rPr>
          <w:rStyle w:val="CEESPTablesubheadstrategyital"/>
          <w:rFonts w:ascii="Arial" w:hAnsi="Arial" w:cs="Arial"/>
          <w:i w:val="0"/>
          <w:sz w:val="20"/>
          <w:szCs w:val="20"/>
        </w:rPr>
        <w:t>Goal 2</w:t>
      </w:r>
      <w:r w:rsidR="00FC32C8" w:rsidRPr="00345C2D">
        <w:rPr>
          <w:rStyle w:val="CEESPTablesubheadstrategyital"/>
          <w:rFonts w:ascii="Arial" w:hAnsi="Arial" w:cs="Arial"/>
          <w:i w:val="0"/>
          <w:sz w:val="20"/>
          <w:szCs w:val="20"/>
        </w:rPr>
        <w:t>:</w:t>
      </w:r>
      <w:r w:rsidR="00FC32C8" w:rsidRPr="00345C2D">
        <w:rPr>
          <w:rFonts w:ascii="Arial" w:hAnsi="Arial" w:cs="Arial"/>
          <w:b w:val="0"/>
          <w:sz w:val="20"/>
          <w:szCs w:val="20"/>
        </w:rPr>
        <w:t xml:space="preserve"> </w:t>
      </w:r>
      <w:r w:rsidR="00FC32C8" w:rsidRPr="00345C2D">
        <w:rPr>
          <w:rStyle w:val="CEESPstrategyText"/>
          <w:rFonts w:ascii="Arial" w:hAnsi="Arial" w:cs="Arial"/>
          <w:b/>
          <w:i w:val="0"/>
          <w:sz w:val="20"/>
          <w:szCs w:val="20"/>
        </w:rPr>
        <w:t>Community Leadership</w:t>
      </w:r>
    </w:p>
    <w:p w14:paraId="3E0F8BDC" w14:textId="2F681D56" w:rsidR="000C0644" w:rsidRPr="000C0644" w:rsidRDefault="000C0644" w:rsidP="00263D16">
      <w:pPr>
        <w:spacing w:before="120" w:after="120"/>
        <w:rPr>
          <w:rFonts w:ascii="Arial" w:hAnsi="Arial" w:cs="Arial"/>
          <w:sz w:val="20"/>
          <w:szCs w:val="20"/>
        </w:rPr>
      </w:pPr>
      <w:r w:rsidRPr="000C0644">
        <w:rPr>
          <w:rFonts w:ascii="Arial" w:hAnsi="Arial" w:cs="Arial"/>
          <w:b/>
          <w:sz w:val="20"/>
        </w:rPr>
        <w:t xml:space="preserve">Strategy </w:t>
      </w:r>
      <w:r w:rsidRPr="000C0644">
        <w:rPr>
          <w:rFonts w:ascii="Arial" w:hAnsi="Arial" w:cs="Arial"/>
          <w:b/>
          <w:sz w:val="20"/>
          <w:szCs w:val="20"/>
        </w:rPr>
        <w:t>2-1:</w:t>
      </w:r>
      <w:r w:rsidRPr="000C0644">
        <w:rPr>
          <w:rFonts w:ascii="Arial" w:hAnsi="Arial" w:cs="Arial"/>
          <w:sz w:val="20"/>
          <w:szCs w:val="20"/>
        </w:rPr>
        <w:t xml:space="preserve"> Use local governments’ planning documents to promote energy efficiency, sustainability and climate change</w:t>
      </w:r>
      <w:r w:rsidR="00D9355F">
        <w:rPr>
          <w:rFonts w:ascii="Arial" w:hAnsi="Arial" w:cs="Arial"/>
          <w:sz w:val="20"/>
          <w:szCs w:val="20"/>
        </w:rPr>
        <w:t>. Examples</w:t>
      </w:r>
      <w:r w:rsidRPr="000C0644">
        <w:rPr>
          <w:rFonts w:ascii="Arial" w:hAnsi="Arial" w:cs="Arial"/>
          <w:sz w:val="20"/>
          <w:szCs w:val="20"/>
        </w:rPr>
        <w:t>:</w:t>
      </w:r>
    </w:p>
    <w:p w14:paraId="0A3E5AC2" w14:textId="77777777" w:rsidR="00CB476A" w:rsidRPr="000C0644" w:rsidRDefault="00CB476A" w:rsidP="00263D16">
      <w:pPr>
        <w:pStyle w:val="ListParagraph"/>
        <w:numPr>
          <w:ilvl w:val="0"/>
          <w:numId w:val="23"/>
        </w:numPr>
        <w:spacing w:before="120" w:after="120"/>
        <w:rPr>
          <w:rFonts w:ascii="Arial" w:hAnsi="Arial" w:cs="Arial"/>
          <w:sz w:val="20"/>
        </w:rPr>
      </w:pPr>
      <w:r>
        <w:rPr>
          <w:rFonts w:ascii="Arial" w:hAnsi="Arial" w:cs="Arial"/>
          <w:sz w:val="20"/>
        </w:rPr>
        <w:t>Energy Action Plans (EAP)</w:t>
      </w:r>
    </w:p>
    <w:p w14:paraId="232A5F9B" w14:textId="1BCCD096" w:rsidR="000C0644" w:rsidRDefault="000C0644" w:rsidP="00263D16">
      <w:pPr>
        <w:pStyle w:val="ListParagraph"/>
        <w:numPr>
          <w:ilvl w:val="0"/>
          <w:numId w:val="23"/>
        </w:numPr>
        <w:spacing w:before="120" w:after="120"/>
        <w:rPr>
          <w:rFonts w:ascii="Arial" w:hAnsi="Arial" w:cs="Arial"/>
          <w:sz w:val="20"/>
        </w:rPr>
      </w:pPr>
      <w:r w:rsidRPr="000C0644">
        <w:rPr>
          <w:rFonts w:ascii="Arial" w:hAnsi="Arial" w:cs="Arial"/>
          <w:sz w:val="20"/>
        </w:rPr>
        <w:t>Climate Action Plan</w:t>
      </w:r>
      <w:r w:rsidR="00D9355F">
        <w:rPr>
          <w:rFonts w:ascii="Arial" w:hAnsi="Arial" w:cs="Arial"/>
          <w:sz w:val="20"/>
        </w:rPr>
        <w:t>s</w:t>
      </w:r>
      <w:r w:rsidR="00CB476A">
        <w:rPr>
          <w:rFonts w:ascii="Arial" w:hAnsi="Arial" w:cs="Arial"/>
          <w:sz w:val="20"/>
        </w:rPr>
        <w:t xml:space="preserve"> (CAP)</w:t>
      </w:r>
    </w:p>
    <w:p w14:paraId="641153AF" w14:textId="5738179C" w:rsidR="00CB476A" w:rsidRDefault="00CB476A" w:rsidP="00263D16">
      <w:pPr>
        <w:pStyle w:val="ListParagraph"/>
        <w:numPr>
          <w:ilvl w:val="0"/>
          <w:numId w:val="23"/>
        </w:numPr>
        <w:spacing w:before="120" w:after="120"/>
        <w:rPr>
          <w:rFonts w:ascii="Arial" w:hAnsi="Arial" w:cs="Arial"/>
          <w:sz w:val="20"/>
        </w:rPr>
      </w:pPr>
      <w:r w:rsidRPr="000C0644">
        <w:rPr>
          <w:rFonts w:ascii="Arial" w:hAnsi="Arial" w:cs="Arial"/>
          <w:sz w:val="20"/>
        </w:rPr>
        <w:t>Housing Element</w:t>
      </w:r>
      <w:r>
        <w:rPr>
          <w:rFonts w:ascii="Arial" w:hAnsi="Arial" w:cs="Arial"/>
          <w:sz w:val="20"/>
        </w:rPr>
        <w:t>s or Energy Elements of General Plans</w:t>
      </w:r>
    </w:p>
    <w:p w14:paraId="2BA290A1" w14:textId="6C7F60BB" w:rsidR="000C0644" w:rsidRPr="00263D16" w:rsidRDefault="00C6486F" w:rsidP="00263D16">
      <w:pPr>
        <w:pStyle w:val="ListParagraph"/>
        <w:numPr>
          <w:ilvl w:val="0"/>
          <w:numId w:val="23"/>
        </w:numPr>
        <w:spacing w:before="120" w:after="120"/>
        <w:rPr>
          <w:rFonts w:ascii="Arial" w:hAnsi="Arial" w:cs="Arial"/>
          <w:sz w:val="20"/>
        </w:rPr>
      </w:pPr>
      <w:r>
        <w:rPr>
          <w:rFonts w:ascii="Arial" w:hAnsi="Arial" w:cs="Arial"/>
          <w:sz w:val="20"/>
        </w:rPr>
        <w:t>Other?</w:t>
      </w:r>
    </w:p>
    <w:p w14:paraId="2B804B39" w14:textId="6DAEE409" w:rsidR="000C0644" w:rsidRPr="00DD4E2D" w:rsidRDefault="000C0644" w:rsidP="00263D16">
      <w:pPr>
        <w:spacing w:before="120" w:after="120"/>
        <w:rPr>
          <w:rFonts w:ascii="Arial" w:hAnsi="Arial" w:cs="Arial"/>
          <w:b/>
          <w:sz w:val="20"/>
        </w:rPr>
      </w:pPr>
      <w:r w:rsidRPr="00DD4E2D">
        <w:rPr>
          <w:rFonts w:ascii="Arial" w:hAnsi="Arial" w:cs="Arial"/>
          <w:b/>
          <w:sz w:val="20"/>
        </w:rPr>
        <w:t>Outcomes</w:t>
      </w:r>
    </w:p>
    <w:p w14:paraId="71F8CD9E" w14:textId="358B78EA" w:rsidR="000C0644" w:rsidRPr="005970AC" w:rsidRDefault="000C0644" w:rsidP="00263D16">
      <w:pPr>
        <w:spacing w:before="120" w:after="120"/>
        <w:ind w:left="360"/>
        <w:rPr>
          <w:rFonts w:ascii="Arial" w:hAnsi="Arial" w:cs="Arial"/>
          <w:b/>
          <w:sz w:val="20"/>
        </w:rPr>
      </w:pPr>
      <w:r w:rsidRPr="00DD4E2D">
        <w:rPr>
          <w:rFonts w:ascii="Arial" w:hAnsi="Arial" w:cs="Arial"/>
          <w:b/>
          <w:sz w:val="20"/>
        </w:rPr>
        <w:t>Near Term 2014-2016</w:t>
      </w:r>
    </w:p>
    <w:p w14:paraId="509D53C5" w14:textId="77777777" w:rsidR="00E77437" w:rsidRPr="00E77437" w:rsidRDefault="00E77437" w:rsidP="00263D16">
      <w:pPr>
        <w:pStyle w:val="CEESPbullets"/>
        <w:numPr>
          <w:ilvl w:val="0"/>
          <w:numId w:val="0"/>
        </w:numPr>
        <w:spacing w:after="120"/>
        <w:ind w:left="360"/>
        <w:rPr>
          <w:rFonts w:cs="Arial"/>
          <w:szCs w:val="20"/>
        </w:rPr>
      </w:pPr>
      <w:r w:rsidRPr="00E77437">
        <w:rPr>
          <w:rFonts w:cs="Arial"/>
          <w:szCs w:val="20"/>
        </w:rPr>
        <w:t>Develop energy efficiency language and CAP/EAP templates for community-level and municipal operations.</w:t>
      </w:r>
    </w:p>
    <w:p w14:paraId="76232CB8" w14:textId="77777777" w:rsidR="003F0D78" w:rsidRPr="00C95C61" w:rsidRDefault="003F0D78" w:rsidP="00263D16">
      <w:pPr>
        <w:pStyle w:val="CEESPbullets"/>
        <w:numPr>
          <w:ilvl w:val="0"/>
          <w:numId w:val="0"/>
        </w:numPr>
        <w:spacing w:after="120"/>
        <w:ind w:left="360"/>
        <w:rPr>
          <w:rFonts w:cs="Arial"/>
          <w:szCs w:val="20"/>
        </w:rPr>
      </w:pPr>
      <w:r w:rsidRPr="00C95C61">
        <w:rPr>
          <w:rFonts w:cs="Arial"/>
        </w:rPr>
        <w:t xml:space="preserve">Develop model General </w:t>
      </w:r>
      <w:r w:rsidRPr="00C95C61">
        <w:rPr>
          <w:rFonts w:cs="Arial"/>
          <w:szCs w:val="20"/>
        </w:rPr>
        <w:t xml:space="preserve">Plan </w:t>
      </w:r>
      <w:r>
        <w:rPr>
          <w:rFonts w:cs="Arial"/>
          <w:szCs w:val="20"/>
        </w:rPr>
        <w:t>language that promotes energy efficiency and greenhouse gas reduction</w:t>
      </w:r>
      <w:r w:rsidRPr="00C95C61">
        <w:rPr>
          <w:rFonts w:cs="Arial"/>
          <w:szCs w:val="20"/>
        </w:rPr>
        <w:t>.</w:t>
      </w:r>
    </w:p>
    <w:p w14:paraId="3E778B3A" w14:textId="5F4F5F7E" w:rsidR="003F0D78" w:rsidRPr="00E77437" w:rsidRDefault="003F0D78" w:rsidP="00263D16">
      <w:pPr>
        <w:pStyle w:val="CEESPbullets"/>
        <w:numPr>
          <w:ilvl w:val="0"/>
          <w:numId w:val="0"/>
        </w:numPr>
        <w:spacing w:after="120"/>
        <w:ind w:left="360"/>
        <w:rPr>
          <w:rFonts w:cs="Arial"/>
          <w:szCs w:val="20"/>
        </w:rPr>
      </w:pPr>
      <w:r w:rsidRPr="00E77437">
        <w:rPr>
          <w:rFonts w:cs="Arial"/>
          <w:szCs w:val="20"/>
        </w:rPr>
        <w:t xml:space="preserve">Leaders among local governments adopt </w:t>
      </w:r>
      <w:r w:rsidR="003276AB">
        <w:rPr>
          <w:rFonts w:cs="Arial"/>
          <w:szCs w:val="20"/>
        </w:rPr>
        <w:t xml:space="preserve">CAPs/EAPs and </w:t>
      </w:r>
      <w:r w:rsidRPr="00E77437">
        <w:rPr>
          <w:rFonts w:cs="Arial"/>
          <w:szCs w:val="20"/>
        </w:rPr>
        <w:t>policies in General Plan elements.</w:t>
      </w:r>
    </w:p>
    <w:p w14:paraId="2187DF8B" w14:textId="696F2215" w:rsidR="00E77437" w:rsidRPr="00263D16" w:rsidRDefault="00E77437" w:rsidP="00263D16">
      <w:pPr>
        <w:spacing w:before="120" w:after="120"/>
        <w:ind w:left="360"/>
        <w:rPr>
          <w:rFonts w:ascii="Arial" w:hAnsi="Arial" w:cs="Arial"/>
          <w:sz w:val="20"/>
          <w:szCs w:val="20"/>
        </w:rPr>
      </w:pPr>
      <w:r w:rsidRPr="00E77437">
        <w:rPr>
          <w:rFonts w:ascii="Arial" w:hAnsi="Arial" w:cs="Arial"/>
          <w:sz w:val="20"/>
          <w:szCs w:val="20"/>
        </w:rPr>
        <w:t>Publicize to other local governments.</w:t>
      </w:r>
    </w:p>
    <w:p w14:paraId="5BC114AC" w14:textId="68C487E7" w:rsidR="000C0644" w:rsidRDefault="000C0644" w:rsidP="00263D16">
      <w:pPr>
        <w:spacing w:before="120" w:after="120"/>
        <w:ind w:left="360"/>
        <w:rPr>
          <w:rFonts w:ascii="Arial" w:hAnsi="Arial" w:cs="Arial"/>
          <w:b/>
          <w:sz w:val="20"/>
        </w:rPr>
      </w:pPr>
      <w:r w:rsidRPr="0071385B">
        <w:rPr>
          <w:rFonts w:ascii="Arial" w:hAnsi="Arial" w:cs="Arial"/>
          <w:b/>
          <w:sz w:val="20"/>
        </w:rPr>
        <w:t>Mid Term 2017-2020</w:t>
      </w:r>
    </w:p>
    <w:p w14:paraId="3F84001C" w14:textId="05C06F06" w:rsidR="005970AC" w:rsidRPr="005970AC" w:rsidRDefault="005970AC" w:rsidP="00263D16">
      <w:pPr>
        <w:pStyle w:val="CEESPbullets"/>
        <w:numPr>
          <w:ilvl w:val="0"/>
          <w:numId w:val="0"/>
        </w:numPr>
        <w:spacing w:after="120"/>
        <w:ind w:left="360"/>
        <w:rPr>
          <w:rFonts w:cs="Arial"/>
          <w:szCs w:val="20"/>
        </w:rPr>
      </w:pPr>
      <w:r w:rsidRPr="005970AC">
        <w:rPr>
          <w:rFonts w:cs="Arial"/>
          <w:szCs w:val="20"/>
        </w:rPr>
        <w:t>Expand inclusion in general plans</w:t>
      </w:r>
      <w:r w:rsidR="003276AB">
        <w:rPr>
          <w:rFonts w:cs="Arial"/>
          <w:szCs w:val="20"/>
        </w:rPr>
        <w:t xml:space="preserve"> and CAP/EAP adoption</w:t>
      </w:r>
      <w:r w:rsidRPr="005970AC">
        <w:rPr>
          <w:rFonts w:cs="Arial"/>
          <w:szCs w:val="20"/>
        </w:rPr>
        <w:t xml:space="preserve">. By </w:t>
      </w:r>
      <w:r w:rsidR="007339AA" w:rsidRPr="007339AA">
        <w:rPr>
          <w:rFonts w:cs="Arial"/>
          <w:szCs w:val="20"/>
        </w:rPr>
        <w:t>2020</w:t>
      </w:r>
      <w:r w:rsidRPr="007339AA">
        <w:rPr>
          <w:rFonts w:cs="Arial"/>
          <w:szCs w:val="20"/>
        </w:rPr>
        <w:t xml:space="preserve">, </w:t>
      </w:r>
      <w:r w:rsidR="00DB7A3E">
        <w:rPr>
          <w:rFonts w:cs="Arial"/>
          <w:szCs w:val="20"/>
        </w:rPr>
        <w:t>adopted byb</w:t>
      </w:r>
      <w:r w:rsidR="003276AB">
        <w:rPr>
          <w:rFonts w:cs="Arial"/>
          <w:szCs w:val="20"/>
        </w:rPr>
        <w:t>50% of</w:t>
      </w:r>
      <w:r w:rsidR="009F68D1">
        <w:rPr>
          <w:rFonts w:cs="Arial"/>
          <w:szCs w:val="20"/>
        </w:rPr>
        <w:t xml:space="preserve"> local governmen</w:t>
      </w:r>
      <w:r w:rsidRPr="005970AC">
        <w:rPr>
          <w:rFonts w:cs="Arial"/>
          <w:szCs w:val="20"/>
        </w:rPr>
        <w:t>t</w:t>
      </w:r>
      <w:r w:rsidR="00DB7A3E">
        <w:rPr>
          <w:rFonts w:cs="Arial"/>
          <w:szCs w:val="20"/>
        </w:rPr>
        <w:t>s</w:t>
      </w:r>
      <w:r w:rsidRPr="005970AC">
        <w:rPr>
          <w:rFonts w:cs="Arial"/>
          <w:szCs w:val="20"/>
        </w:rPr>
        <w:t>.</w:t>
      </w:r>
    </w:p>
    <w:p w14:paraId="4604FE13" w14:textId="677B605C" w:rsidR="005970AC" w:rsidRPr="00263D16" w:rsidRDefault="005970AC" w:rsidP="00263D16">
      <w:pPr>
        <w:spacing w:before="120" w:after="120"/>
        <w:ind w:left="360"/>
        <w:rPr>
          <w:rFonts w:ascii="Arial" w:hAnsi="Arial" w:cs="Arial"/>
          <w:sz w:val="20"/>
          <w:szCs w:val="20"/>
        </w:rPr>
      </w:pPr>
      <w:r w:rsidRPr="005970AC">
        <w:rPr>
          <w:rFonts w:ascii="Arial" w:hAnsi="Arial" w:cs="Arial"/>
          <w:sz w:val="20"/>
          <w:szCs w:val="20"/>
        </w:rPr>
        <w:t>Provide necessary assistance to all local governments to develop energy action plans for their communities, including the necessary community energy consumption.</w:t>
      </w:r>
    </w:p>
    <w:p w14:paraId="7F9A0603" w14:textId="032C965F" w:rsidR="000C0644" w:rsidRPr="00263D16" w:rsidRDefault="000C0644" w:rsidP="00263D16">
      <w:pPr>
        <w:spacing w:before="120" w:after="120"/>
        <w:ind w:left="360"/>
        <w:rPr>
          <w:rFonts w:ascii="Arial" w:hAnsi="Arial" w:cs="Arial"/>
          <w:b/>
          <w:sz w:val="20"/>
        </w:rPr>
      </w:pPr>
      <w:r w:rsidRPr="0071385B">
        <w:rPr>
          <w:rFonts w:ascii="Arial" w:hAnsi="Arial" w:cs="Arial"/>
          <w:b/>
          <w:sz w:val="20"/>
        </w:rPr>
        <w:t>Long Term 2021-2025</w:t>
      </w:r>
    </w:p>
    <w:p w14:paraId="6837A0E3" w14:textId="57358F88" w:rsidR="00F36FF2" w:rsidRPr="00263D16" w:rsidRDefault="000C0644" w:rsidP="00263D16">
      <w:pPr>
        <w:spacing w:before="120" w:after="120"/>
        <w:ind w:left="360"/>
        <w:rPr>
          <w:rFonts w:ascii="Arial" w:hAnsi="Arial" w:cs="Arial"/>
          <w:sz w:val="20"/>
          <w:szCs w:val="20"/>
        </w:rPr>
      </w:pPr>
      <w:r w:rsidRPr="00E13477">
        <w:rPr>
          <w:rFonts w:ascii="Arial" w:hAnsi="Arial" w:cs="Arial"/>
          <w:sz w:val="20"/>
          <w:szCs w:val="20"/>
        </w:rPr>
        <w:t>Ongoing</w:t>
      </w:r>
      <w:r w:rsidR="001D24F0">
        <w:rPr>
          <w:rFonts w:ascii="Arial" w:hAnsi="Arial" w:cs="Arial"/>
          <w:sz w:val="20"/>
          <w:szCs w:val="20"/>
        </w:rPr>
        <w:t xml:space="preserve"> implementation</w:t>
      </w:r>
      <w:r w:rsidR="003276AB">
        <w:rPr>
          <w:rFonts w:ascii="Arial" w:hAnsi="Arial" w:cs="Arial"/>
          <w:sz w:val="20"/>
          <w:szCs w:val="20"/>
        </w:rPr>
        <w:t>, with full adoption by 2025.</w:t>
      </w:r>
    </w:p>
    <w:p w14:paraId="36B5C57C" w14:textId="2CC8DC1D" w:rsidR="00105C86" w:rsidRPr="00CD57FB" w:rsidRDefault="00105C86" w:rsidP="00105C86">
      <w:pPr>
        <w:spacing w:before="120" w:after="120"/>
        <w:rPr>
          <w:rFonts w:ascii="Arial" w:hAnsi="Arial" w:cs="Arial"/>
          <w:sz w:val="20"/>
          <w:szCs w:val="20"/>
        </w:rPr>
      </w:pPr>
      <w:r w:rsidRPr="00CD57FB">
        <w:rPr>
          <w:rFonts w:ascii="Arial" w:hAnsi="Arial" w:cs="Arial"/>
          <w:b/>
          <w:sz w:val="20"/>
        </w:rPr>
        <w:t xml:space="preserve">Strategy </w:t>
      </w:r>
      <w:r>
        <w:rPr>
          <w:rFonts w:ascii="Arial" w:hAnsi="Arial" w:cs="Arial"/>
          <w:b/>
          <w:sz w:val="20"/>
          <w:szCs w:val="20"/>
        </w:rPr>
        <w:t>2-2</w:t>
      </w:r>
      <w:r w:rsidRPr="00CD57FB">
        <w:rPr>
          <w:rFonts w:ascii="Arial" w:hAnsi="Arial" w:cs="Arial"/>
          <w:b/>
          <w:sz w:val="20"/>
          <w:szCs w:val="20"/>
        </w:rPr>
        <w:t>:</w:t>
      </w:r>
      <w:r>
        <w:rPr>
          <w:rFonts w:ascii="Arial" w:hAnsi="Arial" w:cs="Arial"/>
          <w:sz w:val="20"/>
          <w:szCs w:val="20"/>
        </w:rPr>
        <w:t xml:space="preserve"> Develop local energy efficiency</w:t>
      </w:r>
      <w:r w:rsidRPr="00CD57FB">
        <w:rPr>
          <w:rFonts w:ascii="Arial" w:hAnsi="Arial" w:cs="Arial"/>
          <w:sz w:val="20"/>
          <w:szCs w:val="20"/>
        </w:rPr>
        <w:t xml:space="preserve"> financing tools such as:</w:t>
      </w:r>
    </w:p>
    <w:p w14:paraId="7665E821" w14:textId="77777777" w:rsidR="00105C86" w:rsidRPr="00CD57FB" w:rsidRDefault="00105C86" w:rsidP="00105C86">
      <w:pPr>
        <w:pStyle w:val="ListParagraph"/>
        <w:numPr>
          <w:ilvl w:val="0"/>
          <w:numId w:val="21"/>
        </w:numPr>
        <w:spacing w:before="120" w:after="120"/>
        <w:ind w:left="720" w:hanging="270"/>
        <w:rPr>
          <w:rFonts w:ascii="Arial" w:hAnsi="Arial" w:cs="Arial"/>
          <w:sz w:val="20"/>
        </w:rPr>
      </w:pPr>
      <w:r w:rsidRPr="00CD57FB">
        <w:rPr>
          <w:rFonts w:ascii="Arial" w:hAnsi="Arial" w:cs="Arial"/>
          <w:sz w:val="20"/>
        </w:rPr>
        <w:t>Programs in conjunction with local financial institutions.</w:t>
      </w:r>
    </w:p>
    <w:p w14:paraId="3E874222" w14:textId="77777777" w:rsidR="00105C86" w:rsidRDefault="00105C86" w:rsidP="00105C86">
      <w:pPr>
        <w:pStyle w:val="ListParagraph"/>
        <w:numPr>
          <w:ilvl w:val="0"/>
          <w:numId w:val="21"/>
        </w:numPr>
        <w:spacing w:before="120" w:after="120"/>
        <w:ind w:left="720" w:hanging="270"/>
        <w:rPr>
          <w:rFonts w:ascii="Arial" w:hAnsi="Arial" w:cs="Arial"/>
          <w:sz w:val="20"/>
        </w:rPr>
      </w:pPr>
      <w:r>
        <w:rPr>
          <w:rFonts w:ascii="Arial" w:hAnsi="Arial" w:cs="Arial"/>
          <w:sz w:val="20"/>
        </w:rPr>
        <w:t>Property Assessed Clean Energy programs.</w:t>
      </w:r>
    </w:p>
    <w:p w14:paraId="6600EDD6" w14:textId="77777777" w:rsidR="00105C86" w:rsidRPr="00E46BC2" w:rsidRDefault="00105C86" w:rsidP="00105C86">
      <w:pPr>
        <w:pStyle w:val="ListParagraph"/>
        <w:numPr>
          <w:ilvl w:val="0"/>
          <w:numId w:val="21"/>
        </w:numPr>
        <w:spacing w:before="120" w:after="120"/>
        <w:ind w:left="720" w:hanging="270"/>
        <w:rPr>
          <w:rFonts w:ascii="Arial" w:hAnsi="Arial" w:cs="Arial"/>
          <w:sz w:val="20"/>
        </w:rPr>
      </w:pPr>
      <w:r>
        <w:rPr>
          <w:rFonts w:ascii="Arial" w:hAnsi="Arial" w:cs="Arial"/>
          <w:sz w:val="20"/>
        </w:rPr>
        <w:t>Other?</w:t>
      </w:r>
    </w:p>
    <w:p w14:paraId="4CB122A1" w14:textId="77777777" w:rsidR="00105C86" w:rsidRPr="00A6197E" w:rsidRDefault="00105C86" w:rsidP="00105C86">
      <w:pPr>
        <w:spacing w:before="120" w:after="120"/>
        <w:rPr>
          <w:rFonts w:ascii="Arial" w:hAnsi="Arial" w:cs="Arial"/>
          <w:b/>
          <w:sz w:val="20"/>
        </w:rPr>
      </w:pPr>
      <w:r w:rsidRPr="00A6197E">
        <w:rPr>
          <w:rFonts w:ascii="Arial" w:hAnsi="Arial" w:cs="Arial"/>
          <w:b/>
          <w:sz w:val="20"/>
        </w:rPr>
        <w:t>Outcomes</w:t>
      </w:r>
    </w:p>
    <w:p w14:paraId="428A45F1" w14:textId="77777777" w:rsidR="00105C86" w:rsidRPr="00A6197E" w:rsidRDefault="00105C86" w:rsidP="00105C86">
      <w:pPr>
        <w:spacing w:before="120" w:after="120"/>
        <w:ind w:left="360"/>
        <w:rPr>
          <w:rFonts w:ascii="Arial" w:hAnsi="Arial" w:cs="Arial"/>
          <w:b/>
          <w:sz w:val="20"/>
        </w:rPr>
      </w:pPr>
      <w:r w:rsidRPr="00A6197E">
        <w:rPr>
          <w:rFonts w:ascii="Arial" w:hAnsi="Arial" w:cs="Arial"/>
          <w:b/>
          <w:sz w:val="20"/>
        </w:rPr>
        <w:t>Near Term 2014-2016</w:t>
      </w:r>
    </w:p>
    <w:p w14:paraId="4DAA0504" w14:textId="77777777" w:rsidR="00105C86" w:rsidRPr="00A6197E" w:rsidRDefault="00105C86" w:rsidP="00105C86">
      <w:pPr>
        <w:pStyle w:val="table-smallbullet"/>
        <w:spacing w:before="120" w:after="120"/>
        <w:ind w:left="360"/>
        <w:rPr>
          <w:rFonts w:ascii="Arial" w:hAnsi="Arial"/>
          <w:sz w:val="20"/>
          <w:szCs w:val="20"/>
        </w:rPr>
      </w:pPr>
      <w:r w:rsidRPr="00A6197E">
        <w:rPr>
          <w:rFonts w:ascii="Arial" w:hAnsi="Arial"/>
          <w:sz w:val="20"/>
          <w:szCs w:val="20"/>
        </w:rPr>
        <w:t>Develop model mechanisms for funding sources.</w:t>
      </w:r>
    </w:p>
    <w:p w14:paraId="0E8F5BD3" w14:textId="77777777" w:rsidR="00105C86" w:rsidRPr="00A6197E" w:rsidRDefault="00105C86" w:rsidP="00105C86">
      <w:pPr>
        <w:pStyle w:val="table-smallbullet"/>
        <w:spacing w:before="120" w:after="120"/>
        <w:ind w:left="360"/>
        <w:rPr>
          <w:rFonts w:ascii="Arial" w:hAnsi="Arial"/>
          <w:sz w:val="20"/>
          <w:szCs w:val="20"/>
        </w:rPr>
      </w:pPr>
      <w:r w:rsidRPr="00A6197E">
        <w:rPr>
          <w:rFonts w:ascii="Arial" w:hAnsi="Arial"/>
          <w:sz w:val="20"/>
          <w:szCs w:val="20"/>
        </w:rPr>
        <w:t>Launch in pilot cities.</w:t>
      </w:r>
    </w:p>
    <w:p w14:paraId="2CC25A50" w14:textId="77777777" w:rsidR="00105C86" w:rsidRPr="00A6197E" w:rsidRDefault="00105C86" w:rsidP="00105C86">
      <w:pPr>
        <w:spacing w:before="120" w:after="120"/>
        <w:ind w:left="360"/>
        <w:rPr>
          <w:rFonts w:ascii="Arial" w:hAnsi="Arial" w:cs="Arial"/>
          <w:b/>
          <w:sz w:val="20"/>
        </w:rPr>
      </w:pPr>
      <w:r w:rsidRPr="00A6197E">
        <w:rPr>
          <w:rFonts w:ascii="Arial" w:hAnsi="Arial" w:cs="Arial"/>
          <w:b/>
          <w:sz w:val="20"/>
        </w:rPr>
        <w:t>Mid Term 2017-2020</w:t>
      </w:r>
    </w:p>
    <w:p w14:paraId="370F6C6E" w14:textId="77777777" w:rsidR="00105C86" w:rsidRPr="00A6197E" w:rsidRDefault="00105C86" w:rsidP="00105C86">
      <w:pPr>
        <w:spacing w:before="120" w:after="120"/>
        <w:ind w:left="360"/>
        <w:rPr>
          <w:rFonts w:ascii="Arial" w:hAnsi="Arial" w:cs="Arial"/>
          <w:sz w:val="20"/>
          <w:szCs w:val="20"/>
        </w:rPr>
      </w:pPr>
      <w:r w:rsidRPr="00A6197E">
        <w:rPr>
          <w:rFonts w:ascii="Arial" w:hAnsi="Arial" w:cs="Arial"/>
          <w:sz w:val="20"/>
          <w:szCs w:val="20"/>
        </w:rPr>
        <w:t>Expand percent of cities and counties adopting local financing mechanisms.</w:t>
      </w:r>
    </w:p>
    <w:p w14:paraId="65BF88BB" w14:textId="77777777" w:rsidR="00105C86" w:rsidRPr="00A6197E" w:rsidRDefault="00105C86" w:rsidP="00105C86">
      <w:pPr>
        <w:spacing w:before="120" w:after="120"/>
        <w:ind w:left="360"/>
        <w:rPr>
          <w:rFonts w:ascii="Arial" w:hAnsi="Arial" w:cs="Arial"/>
          <w:b/>
          <w:sz w:val="20"/>
        </w:rPr>
      </w:pPr>
      <w:r w:rsidRPr="00A6197E">
        <w:rPr>
          <w:rFonts w:ascii="Arial" w:hAnsi="Arial" w:cs="Arial"/>
          <w:b/>
          <w:sz w:val="20"/>
        </w:rPr>
        <w:t>Long Term 2021-2025</w:t>
      </w:r>
    </w:p>
    <w:p w14:paraId="7FED66CA" w14:textId="77777777" w:rsidR="00105C86" w:rsidRPr="00E46BC2" w:rsidRDefault="00105C86" w:rsidP="00105C86">
      <w:pPr>
        <w:spacing w:before="120" w:after="120"/>
        <w:ind w:left="360"/>
        <w:rPr>
          <w:rFonts w:ascii="Arial" w:hAnsi="Arial" w:cs="Arial"/>
          <w:sz w:val="20"/>
          <w:szCs w:val="20"/>
        </w:rPr>
      </w:pPr>
      <w:r w:rsidRPr="00A6197E">
        <w:rPr>
          <w:rFonts w:ascii="Arial" w:hAnsi="Arial" w:cs="Arial"/>
          <w:sz w:val="20"/>
          <w:szCs w:val="20"/>
        </w:rPr>
        <w:t>Expand statewide.</w:t>
      </w:r>
    </w:p>
    <w:p w14:paraId="297C8CA9" w14:textId="11BF8A67" w:rsidR="008735A4" w:rsidRDefault="000C0644" w:rsidP="00263D16">
      <w:pPr>
        <w:spacing w:before="120" w:after="120"/>
        <w:rPr>
          <w:rFonts w:ascii="Arial" w:hAnsi="Arial" w:cs="Arial"/>
          <w:sz w:val="20"/>
          <w:szCs w:val="20"/>
        </w:rPr>
      </w:pPr>
      <w:r w:rsidRPr="00156E83">
        <w:rPr>
          <w:rFonts w:ascii="Arial" w:hAnsi="Arial" w:cs="Arial"/>
          <w:b/>
          <w:sz w:val="20"/>
        </w:rPr>
        <w:t xml:space="preserve">Strategy </w:t>
      </w:r>
      <w:r w:rsidR="00105C86">
        <w:rPr>
          <w:rFonts w:ascii="Arial" w:hAnsi="Arial" w:cs="Arial"/>
          <w:b/>
          <w:sz w:val="20"/>
          <w:szCs w:val="20"/>
        </w:rPr>
        <w:t>2-3</w:t>
      </w:r>
      <w:r w:rsidR="00156E83" w:rsidRPr="00156E83">
        <w:rPr>
          <w:rFonts w:ascii="Arial" w:hAnsi="Arial" w:cs="Arial"/>
          <w:b/>
          <w:sz w:val="20"/>
          <w:szCs w:val="20"/>
        </w:rPr>
        <w:t>:</w:t>
      </w:r>
      <w:r w:rsidR="00156E83" w:rsidRPr="00156E83">
        <w:rPr>
          <w:rFonts w:ascii="Arial" w:hAnsi="Arial" w:cs="Arial"/>
          <w:sz w:val="20"/>
          <w:szCs w:val="20"/>
        </w:rPr>
        <w:t xml:space="preserve"> Utilize local government outreach avenues and trust among constituents to promote the va</w:t>
      </w:r>
      <w:r w:rsidR="007339AA">
        <w:rPr>
          <w:rFonts w:ascii="Arial" w:hAnsi="Arial" w:cs="Arial"/>
          <w:sz w:val="20"/>
          <w:szCs w:val="20"/>
        </w:rPr>
        <w:t>lue of energy efficiency and greenhouse gas</w:t>
      </w:r>
      <w:r w:rsidR="00156E83" w:rsidRPr="00156E83">
        <w:rPr>
          <w:rFonts w:ascii="Arial" w:hAnsi="Arial" w:cs="Arial"/>
          <w:sz w:val="20"/>
          <w:szCs w:val="20"/>
        </w:rPr>
        <w:t xml:space="preserve"> reduction strategies and programs offered in California.</w:t>
      </w:r>
      <w:r w:rsidR="008735A4">
        <w:rPr>
          <w:rFonts w:ascii="Arial" w:hAnsi="Arial" w:cs="Arial"/>
          <w:sz w:val="20"/>
          <w:szCs w:val="20"/>
        </w:rPr>
        <w:t xml:space="preserve"> Examples:</w:t>
      </w:r>
    </w:p>
    <w:p w14:paraId="413A246C" w14:textId="6C5A778B" w:rsidR="000B4099" w:rsidRDefault="00B132DC" w:rsidP="008735A4">
      <w:pPr>
        <w:pStyle w:val="ListParagraph"/>
        <w:numPr>
          <w:ilvl w:val="0"/>
          <w:numId w:val="36"/>
        </w:numPr>
        <w:rPr>
          <w:rFonts w:ascii="Arial" w:hAnsi="Arial" w:cs="Arial"/>
          <w:sz w:val="20"/>
        </w:rPr>
      </w:pPr>
      <w:r>
        <w:rPr>
          <w:rFonts w:ascii="Arial" w:hAnsi="Arial" w:cs="Arial"/>
          <w:sz w:val="20"/>
        </w:rPr>
        <w:t>Promote</w:t>
      </w:r>
      <w:r w:rsidR="000B4099">
        <w:rPr>
          <w:rFonts w:ascii="Arial" w:hAnsi="Arial" w:cs="Arial"/>
          <w:sz w:val="20"/>
        </w:rPr>
        <w:t xml:space="preserve"> energy efficiency and greenhouse gas reduction programs through municipal outreach such as utility bill inserts, permit counter displays, community access television, community events</w:t>
      </w:r>
    </w:p>
    <w:p w14:paraId="5C328B0E" w14:textId="77777777" w:rsidR="00DB7A3E" w:rsidRDefault="00DB7A3E" w:rsidP="00DB7A3E">
      <w:pPr>
        <w:pStyle w:val="ListParagraph"/>
        <w:numPr>
          <w:ilvl w:val="0"/>
          <w:numId w:val="36"/>
        </w:numPr>
        <w:rPr>
          <w:rFonts w:ascii="Arial" w:hAnsi="Arial" w:cs="Arial"/>
          <w:sz w:val="20"/>
        </w:rPr>
      </w:pPr>
      <w:r>
        <w:rPr>
          <w:rFonts w:ascii="Arial" w:hAnsi="Arial" w:cs="Arial"/>
          <w:sz w:val="20"/>
        </w:rPr>
        <w:t>Develop a community energy and/or sustainability scorecard based on locally adopted goals</w:t>
      </w:r>
    </w:p>
    <w:p w14:paraId="1169ACF4" w14:textId="70B0A810" w:rsidR="000C0644" w:rsidRPr="00263D16" w:rsidRDefault="00C6486F" w:rsidP="000C0644">
      <w:pPr>
        <w:pStyle w:val="ListParagraph"/>
        <w:numPr>
          <w:ilvl w:val="0"/>
          <w:numId w:val="36"/>
        </w:numPr>
        <w:rPr>
          <w:rFonts w:ascii="Arial" w:hAnsi="Arial" w:cs="Arial"/>
          <w:sz w:val="20"/>
        </w:rPr>
      </w:pPr>
      <w:r>
        <w:rPr>
          <w:rFonts w:ascii="Arial" w:hAnsi="Arial" w:cs="Arial"/>
          <w:sz w:val="20"/>
        </w:rPr>
        <w:t>Other?</w:t>
      </w:r>
    </w:p>
    <w:p w14:paraId="4E56C3D7" w14:textId="7A4A6382" w:rsidR="000C0644" w:rsidRPr="00DD4E2D" w:rsidRDefault="000C0644" w:rsidP="00263D16">
      <w:pPr>
        <w:spacing w:before="120" w:after="120"/>
        <w:rPr>
          <w:rFonts w:ascii="Arial" w:hAnsi="Arial" w:cs="Arial"/>
          <w:b/>
          <w:sz w:val="20"/>
        </w:rPr>
      </w:pPr>
      <w:r w:rsidRPr="00DD4E2D">
        <w:rPr>
          <w:rFonts w:ascii="Arial" w:hAnsi="Arial" w:cs="Arial"/>
          <w:b/>
          <w:sz w:val="20"/>
        </w:rPr>
        <w:t>Outcomes</w:t>
      </w:r>
    </w:p>
    <w:p w14:paraId="71A3E8B8" w14:textId="77777777" w:rsidR="000C0644" w:rsidRPr="00DD4E2D" w:rsidRDefault="000C0644" w:rsidP="00263D16">
      <w:pPr>
        <w:spacing w:before="120" w:after="120"/>
        <w:ind w:left="360"/>
        <w:rPr>
          <w:rFonts w:ascii="Arial" w:hAnsi="Arial" w:cs="Arial"/>
          <w:b/>
          <w:sz w:val="20"/>
        </w:rPr>
      </w:pPr>
      <w:r w:rsidRPr="00DD4E2D">
        <w:rPr>
          <w:rFonts w:ascii="Arial" w:hAnsi="Arial" w:cs="Arial"/>
          <w:b/>
          <w:sz w:val="20"/>
        </w:rPr>
        <w:t>Near Term 2014-2016</w:t>
      </w:r>
    </w:p>
    <w:p w14:paraId="1AEA76F8" w14:textId="77777777" w:rsidR="00542741" w:rsidRPr="00542741" w:rsidRDefault="00542741" w:rsidP="00542741">
      <w:pPr>
        <w:pStyle w:val="CEESPbullets"/>
        <w:numPr>
          <w:ilvl w:val="0"/>
          <w:numId w:val="0"/>
        </w:numPr>
        <w:ind w:left="360"/>
        <w:rPr>
          <w:rFonts w:cs="Arial"/>
        </w:rPr>
      </w:pPr>
      <w:r w:rsidRPr="00542741">
        <w:rPr>
          <w:rFonts w:cs="Arial"/>
        </w:rPr>
        <w:t>Identify opportunities and challenges for more energy/environmentally education.</w:t>
      </w:r>
    </w:p>
    <w:p w14:paraId="2FE2D4BF" w14:textId="77777777" w:rsidR="00542741" w:rsidRPr="00542741" w:rsidRDefault="00542741" w:rsidP="00542741">
      <w:pPr>
        <w:pStyle w:val="CEESPbullets"/>
        <w:numPr>
          <w:ilvl w:val="0"/>
          <w:numId w:val="0"/>
        </w:numPr>
        <w:ind w:left="360"/>
        <w:rPr>
          <w:rFonts w:cs="Arial"/>
        </w:rPr>
      </w:pPr>
      <w:r w:rsidRPr="00542741">
        <w:rPr>
          <w:rFonts w:cs="Arial"/>
        </w:rPr>
        <w:t>Develop studies showing how to move businesses and individuals to take action on energy efficiency programs.</w:t>
      </w:r>
    </w:p>
    <w:p w14:paraId="405EFBAD" w14:textId="77777777" w:rsidR="00557B1E" w:rsidRPr="005E0F90" w:rsidRDefault="00557B1E" w:rsidP="00557B1E">
      <w:pPr>
        <w:pStyle w:val="table-smallbullet"/>
        <w:spacing w:before="120" w:after="120"/>
        <w:ind w:left="360"/>
        <w:rPr>
          <w:rFonts w:ascii="Arial" w:hAnsi="Arial"/>
          <w:sz w:val="20"/>
          <w:szCs w:val="20"/>
        </w:rPr>
      </w:pPr>
      <w:r w:rsidRPr="005E0F90">
        <w:rPr>
          <w:rFonts w:ascii="Arial" w:hAnsi="Arial"/>
          <w:sz w:val="20"/>
          <w:szCs w:val="20"/>
        </w:rPr>
        <w:t>Develop materials and trainings for local government use based on the study above.</w:t>
      </w:r>
    </w:p>
    <w:p w14:paraId="2C087642" w14:textId="00824D71" w:rsidR="00542741" w:rsidRPr="00542741" w:rsidRDefault="00542741" w:rsidP="00542741">
      <w:pPr>
        <w:pStyle w:val="CEESPbullets"/>
        <w:numPr>
          <w:ilvl w:val="0"/>
          <w:numId w:val="0"/>
        </w:numPr>
        <w:ind w:left="360"/>
        <w:rPr>
          <w:rFonts w:cs="Arial"/>
        </w:rPr>
      </w:pPr>
      <w:r w:rsidRPr="00542741">
        <w:rPr>
          <w:rFonts w:cs="Arial"/>
        </w:rPr>
        <w:t>Develop a tem</w:t>
      </w:r>
      <w:r w:rsidR="00444DB9">
        <w:rPr>
          <w:rFonts w:cs="Arial"/>
        </w:rPr>
        <w:t>plate for a community scorecard with periodic reporting.</w:t>
      </w:r>
    </w:p>
    <w:p w14:paraId="69F1C796" w14:textId="4774B6C3" w:rsidR="000C0644" w:rsidRPr="00263D16" w:rsidRDefault="00542741" w:rsidP="00263D16">
      <w:pPr>
        <w:pStyle w:val="CEESPbullets"/>
        <w:numPr>
          <w:ilvl w:val="0"/>
          <w:numId w:val="0"/>
        </w:numPr>
        <w:ind w:left="360"/>
        <w:rPr>
          <w:rFonts w:cs="Arial"/>
        </w:rPr>
      </w:pPr>
      <w:r w:rsidRPr="00542741">
        <w:rPr>
          <w:rFonts w:cs="Arial"/>
        </w:rPr>
        <w:t xml:space="preserve">Develop and implement pilot projects. </w:t>
      </w:r>
    </w:p>
    <w:p w14:paraId="76865D79" w14:textId="20506663" w:rsidR="00766773" w:rsidRDefault="00766773" w:rsidP="00263D16">
      <w:pPr>
        <w:spacing w:before="120" w:after="120"/>
        <w:ind w:left="360"/>
        <w:rPr>
          <w:rFonts w:ascii="Arial" w:hAnsi="Arial" w:cs="Arial"/>
          <w:b/>
          <w:sz w:val="20"/>
        </w:rPr>
      </w:pPr>
      <w:r w:rsidRPr="0071385B">
        <w:rPr>
          <w:rFonts w:ascii="Arial" w:hAnsi="Arial" w:cs="Arial"/>
          <w:b/>
          <w:sz w:val="20"/>
        </w:rPr>
        <w:t>Mid Term 2017-2020</w:t>
      </w:r>
    </w:p>
    <w:p w14:paraId="25F98FD7" w14:textId="77777777" w:rsidR="00557B1E" w:rsidRPr="005E0F90" w:rsidRDefault="00557B1E" w:rsidP="00557B1E">
      <w:pPr>
        <w:spacing w:before="120" w:after="120"/>
        <w:ind w:left="360"/>
        <w:rPr>
          <w:rFonts w:ascii="Arial" w:hAnsi="Arial" w:cs="Arial"/>
          <w:sz w:val="20"/>
          <w:szCs w:val="20"/>
        </w:rPr>
      </w:pPr>
      <w:r w:rsidRPr="005E0F90">
        <w:rPr>
          <w:rFonts w:ascii="Arial" w:hAnsi="Arial" w:cs="Arial"/>
          <w:sz w:val="20"/>
          <w:szCs w:val="20"/>
        </w:rPr>
        <w:t>Expand percent of cities and counties implementing community outreach programs.</w:t>
      </w:r>
    </w:p>
    <w:p w14:paraId="23519E53" w14:textId="50036BC9" w:rsidR="00766773" w:rsidRPr="00BA354A" w:rsidRDefault="00766773" w:rsidP="00263D16">
      <w:pPr>
        <w:spacing w:before="120" w:after="120"/>
        <w:ind w:left="360"/>
        <w:rPr>
          <w:rFonts w:ascii="Arial" w:hAnsi="Arial" w:cs="Arial"/>
          <w:b/>
          <w:sz w:val="20"/>
        </w:rPr>
      </w:pPr>
      <w:r w:rsidRPr="0071385B">
        <w:rPr>
          <w:rFonts w:ascii="Arial" w:hAnsi="Arial" w:cs="Arial"/>
          <w:b/>
          <w:sz w:val="20"/>
        </w:rPr>
        <w:t>Long Term 2021-2025</w:t>
      </w:r>
    </w:p>
    <w:p w14:paraId="6761BA36" w14:textId="77777777" w:rsidR="00557B1E" w:rsidRPr="005E0F90" w:rsidRDefault="00557B1E" w:rsidP="00557B1E">
      <w:pPr>
        <w:spacing w:before="120" w:after="120"/>
        <w:ind w:left="360"/>
        <w:rPr>
          <w:rFonts w:ascii="Arial" w:hAnsi="Arial" w:cs="Arial"/>
          <w:sz w:val="20"/>
          <w:szCs w:val="20"/>
        </w:rPr>
      </w:pPr>
      <w:r w:rsidRPr="005E0F90">
        <w:rPr>
          <w:rFonts w:ascii="Arial" w:hAnsi="Arial" w:cs="Arial"/>
          <w:sz w:val="20"/>
          <w:szCs w:val="20"/>
        </w:rPr>
        <w:t>Expand statewide.</w:t>
      </w:r>
    </w:p>
    <w:p w14:paraId="6BE40ECF" w14:textId="77777777" w:rsidR="00F5511F" w:rsidRDefault="00F5511F">
      <w:pPr>
        <w:rPr>
          <w:rFonts w:ascii="Arial Narrow" w:hAnsi="Arial Narrow"/>
          <w:sz w:val="20"/>
          <w:szCs w:val="20"/>
        </w:rPr>
      </w:pPr>
    </w:p>
    <w:p w14:paraId="271919D4" w14:textId="688FF201" w:rsidR="00F5511F" w:rsidRPr="00D46BD7" w:rsidRDefault="008766A5" w:rsidP="00D46BD7">
      <w:pPr>
        <w:pStyle w:val="GoalText"/>
        <w:pBdr>
          <w:top w:val="single" w:sz="18" w:space="1" w:color="808080"/>
          <w:left w:val="single" w:sz="18" w:space="4" w:color="808080"/>
          <w:bottom w:val="single" w:sz="18" w:space="1" w:color="808080"/>
          <w:right w:val="single" w:sz="18" w:space="4" w:color="808080"/>
        </w:pBdr>
        <w:shd w:val="clear" w:color="auto" w:fill="FFFFFF"/>
        <w:spacing w:after="240"/>
        <w:rPr>
          <w:sz w:val="24"/>
        </w:rPr>
      </w:pPr>
      <w:r>
        <w:rPr>
          <w:rStyle w:val="CEESPstrategyText"/>
          <w:rFonts w:ascii="Arial Narrow" w:hAnsi="Arial Narrow"/>
          <w:b/>
          <w:i w:val="0"/>
        </w:rPr>
        <w:t>Goal 3</w:t>
      </w:r>
      <w:r w:rsidR="000B608D" w:rsidRPr="00D46BD7">
        <w:rPr>
          <w:rStyle w:val="CEESPstrategyText"/>
          <w:rFonts w:ascii="Arial Narrow" w:hAnsi="Arial Narrow"/>
          <w:b/>
          <w:i w:val="0"/>
        </w:rPr>
        <w:t xml:space="preserve">: </w:t>
      </w:r>
      <w:r w:rsidR="00D46BD7" w:rsidRPr="00D46BD7">
        <w:rPr>
          <w:sz w:val="24"/>
        </w:rPr>
        <w:t>Local governments accelerate the implementation of energy efficiency and greenhouse gas reduction measures through the use of their permitting authority.</w:t>
      </w:r>
    </w:p>
    <w:p w14:paraId="759DCD50" w14:textId="77777777" w:rsidR="00817E34" w:rsidRPr="008745FC" w:rsidRDefault="00817E34" w:rsidP="00817E34">
      <w:pPr>
        <w:pStyle w:val="CEESPBody"/>
        <w:rPr>
          <w:i/>
        </w:rPr>
      </w:pPr>
      <w:r w:rsidRPr="008745FC">
        <w:rPr>
          <w:i/>
          <w:highlight w:val="yellow"/>
        </w:rPr>
        <w:t>Goal Results:</w:t>
      </w:r>
    </w:p>
    <w:p w14:paraId="68B8836B" w14:textId="3FA42051" w:rsidR="00F359B5" w:rsidRDefault="00F359B5" w:rsidP="00F359B5">
      <w:pPr>
        <w:pStyle w:val="CEESPBody"/>
      </w:pPr>
      <w:r>
        <w:t>Under State law, local governments, through their building permit and inspection processes, are responsible for enforcement of Titles 20 and 24</w:t>
      </w:r>
      <w:r w:rsidR="005B6807">
        <w:t xml:space="preserve"> energy codes</w:t>
      </w:r>
      <w:r>
        <w:t>. While there is inadequate understanding of code compliance rates and the resulting degradation in performance, more than 30% of the technical energy savings from California’s statewide energy codes may be lost due to non-compliance. A 2007 study estimated noncompliance rates with the Energy Commission statewide building measures ranging from 28 to 100% and with appliances standards from 0% to 63%.</w:t>
      </w:r>
      <w:r>
        <w:rPr>
          <w:rStyle w:val="EndnoteReference"/>
        </w:rPr>
        <w:endnoteReference w:id="5"/>
      </w:r>
      <w:r>
        <w:t xml:space="preserve">  </w:t>
      </w:r>
      <w:r w:rsidR="003150A2" w:rsidRPr="003150A2">
        <w:rPr>
          <w:highlight w:val="yellow"/>
        </w:rPr>
        <w:t>(are there any newer studies?)</w:t>
      </w:r>
    </w:p>
    <w:p w14:paraId="09968E65" w14:textId="7A4A7E48" w:rsidR="00F359B5" w:rsidRDefault="00F359B5" w:rsidP="00F359B5">
      <w:pPr>
        <w:pStyle w:val="CEESPBody"/>
      </w:pPr>
      <w:r>
        <w:t>Generally, the lack of financial resources (</w:t>
      </w:r>
      <w:r w:rsidRPr="005B6807">
        <w:t xml:space="preserve">e.g., funds to </w:t>
      </w:r>
      <w:r w:rsidR="005B6807" w:rsidRPr="005B6807">
        <w:t xml:space="preserve">cover the </w:t>
      </w:r>
      <w:r w:rsidR="005B6807">
        <w:t>cost</w:t>
      </w:r>
      <w:r w:rsidR="005B6807" w:rsidRPr="005B6807">
        <w:t xml:space="preserve"> to inspect for energy code compliance</w:t>
      </w:r>
      <w:r w:rsidRPr="005B6807">
        <w:t>) is</w:t>
      </w:r>
      <w:r>
        <w:t xml:space="preserve"> a barrier to enforcement. Inspections and enforcement are funded through local permit fees. However, local governments are often reluctant to raise fees to cover full costs of standards compliance if those fee levels would rise above neighboring jurisdictions.  </w:t>
      </w:r>
    </w:p>
    <w:p w14:paraId="6FE16918" w14:textId="77777777" w:rsidR="00F359B5" w:rsidRDefault="00F359B5" w:rsidP="00924A3E">
      <w:pPr>
        <w:pStyle w:val="CEESPBody"/>
      </w:pPr>
      <w:r w:rsidRPr="00565C16">
        <w:t xml:space="preserve">A comprehensive, adequately funded statewide program for State building code compliance that strongly supports local government compliance responsibilities is key to obtaining full savings from California’s aggressive </w:t>
      </w:r>
      <w:r>
        <w:t>building and appliance standards.</w:t>
      </w:r>
    </w:p>
    <w:p w14:paraId="43518040" w14:textId="77777777" w:rsidR="00260714" w:rsidRPr="006D27C9" w:rsidRDefault="00260714" w:rsidP="00260714">
      <w:pPr>
        <w:pStyle w:val="CEESPBody"/>
        <w:rPr>
          <w:highlight w:val="yellow"/>
        </w:rPr>
      </w:pPr>
      <w:r>
        <w:t xml:space="preserve">Local governments have a number of regulatory carrots and sticks including: community design requirements, land use and zoning policies that promote energy efficiency and smart growth, income-eligible housing programs they control, and negotiating energy efficiency into developer agreements on major projects.  </w:t>
      </w:r>
    </w:p>
    <w:p w14:paraId="5332E2FE" w14:textId="5EA013A8" w:rsidR="00F359B5" w:rsidRDefault="00F359B5" w:rsidP="00924A3E">
      <w:pPr>
        <w:spacing w:before="40" w:after="120"/>
        <w:rPr>
          <w:rFonts w:ascii="Arial" w:hAnsi="Arial" w:cs="Arial"/>
          <w:sz w:val="20"/>
          <w:szCs w:val="20"/>
        </w:rPr>
      </w:pPr>
      <w:r w:rsidRPr="00F359B5">
        <w:rPr>
          <w:rFonts w:ascii="Arial" w:hAnsi="Arial" w:cs="Arial"/>
          <w:sz w:val="20"/>
          <w:szCs w:val="20"/>
        </w:rPr>
        <w:t>In addition to enforcing compliance with Title 24 and Title 20 standards, local governments can encourage or require gree</w:t>
      </w:r>
      <w:r>
        <w:rPr>
          <w:rFonts w:ascii="Arial" w:hAnsi="Arial" w:cs="Arial"/>
          <w:sz w:val="20"/>
          <w:szCs w:val="20"/>
        </w:rPr>
        <w:t xml:space="preserve">ner, more efficient buildings. CalGreen is California’s statewide green building program and includes optional tiers of energy efficiency savings above Title 24 that local governments can adopt. </w:t>
      </w:r>
    </w:p>
    <w:p w14:paraId="3B540D2C" w14:textId="67997405" w:rsidR="00F359B5" w:rsidRDefault="00924A3E" w:rsidP="00924A3E">
      <w:pPr>
        <w:spacing w:before="40" w:after="120"/>
        <w:rPr>
          <w:rFonts w:ascii="Arial" w:hAnsi="Arial" w:cs="Arial"/>
          <w:sz w:val="20"/>
          <w:szCs w:val="20"/>
        </w:rPr>
      </w:pPr>
      <w:r>
        <w:rPr>
          <w:rFonts w:ascii="Arial" w:hAnsi="Arial" w:cs="Arial"/>
          <w:sz w:val="20"/>
          <w:szCs w:val="20"/>
        </w:rPr>
        <w:t>Existing buildings provide an even bigger challenge to reducing energy consumpt</w:t>
      </w:r>
      <w:r w:rsidR="00E24EBF">
        <w:rPr>
          <w:rFonts w:ascii="Arial" w:hAnsi="Arial" w:cs="Arial"/>
          <w:sz w:val="20"/>
          <w:szCs w:val="20"/>
        </w:rPr>
        <w:t xml:space="preserve">ion. It is estimated that </w:t>
      </w:r>
      <w:r w:rsidR="00E24EBF" w:rsidRPr="00D64E4E">
        <w:rPr>
          <w:rFonts w:ascii="Arial" w:hAnsi="Arial" w:cs="Arial"/>
          <w:sz w:val="20"/>
          <w:szCs w:val="20"/>
          <w:highlight w:val="yellow"/>
        </w:rPr>
        <w:t xml:space="preserve">only </w:t>
      </w:r>
      <w:r w:rsidRPr="00D64E4E">
        <w:rPr>
          <w:rFonts w:ascii="Arial" w:hAnsi="Arial" w:cs="Arial"/>
          <w:sz w:val="20"/>
          <w:szCs w:val="20"/>
          <w:highlight w:val="yellow"/>
        </w:rPr>
        <w:t>X%</w:t>
      </w:r>
      <w:r>
        <w:rPr>
          <w:rFonts w:ascii="Arial" w:hAnsi="Arial" w:cs="Arial"/>
          <w:sz w:val="20"/>
          <w:szCs w:val="20"/>
        </w:rPr>
        <w:t xml:space="preserve"> </w:t>
      </w:r>
      <w:r w:rsidR="003150A2" w:rsidRPr="003150A2">
        <w:rPr>
          <w:rFonts w:ascii="Arial" w:hAnsi="Arial" w:cs="Arial"/>
          <w:sz w:val="20"/>
          <w:szCs w:val="20"/>
          <w:highlight w:val="yellow"/>
        </w:rPr>
        <w:t>(has a study been done?)</w:t>
      </w:r>
      <w:r w:rsidR="003150A2">
        <w:rPr>
          <w:rFonts w:ascii="Arial" w:hAnsi="Arial" w:cs="Arial"/>
          <w:sz w:val="20"/>
          <w:szCs w:val="20"/>
        </w:rPr>
        <w:t xml:space="preserve"> </w:t>
      </w:r>
      <w:r>
        <w:rPr>
          <w:rFonts w:ascii="Arial" w:hAnsi="Arial" w:cs="Arial"/>
          <w:sz w:val="20"/>
          <w:szCs w:val="20"/>
        </w:rPr>
        <w:t>of residential HVAC replacements get</w:t>
      </w:r>
      <w:r w:rsidR="00A86EA7">
        <w:rPr>
          <w:rFonts w:ascii="Arial" w:hAnsi="Arial" w:cs="Arial"/>
          <w:sz w:val="20"/>
          <w:szCs w:val="20"/>
        </w:rPr>
        <w:t xml:space="preserve"> local government permits that c</w:t>
      </w:r>
      <w:r>
        <w:rPr>
          <w:rFonts w:ascii="Arial" w:hAnsi="Arial" w:cs="Arial"/>
          <w:sz w:val="20"/>
          <w:szCs w:val="20"/>
        </w:rPr>
        <w:t>ould ensure code compliance. Energy Upgrade California</w:t>
      </w:r>
      <w:r w:rsidR="00F359B5">
        <w:rPr>
          <w:rFonts w:ascii="Arial" w:hAnsi="Arial" w:cs="Arial"/>
          <w:sz w:val="20"/>
          <w:szCs w:val="20"/>
        </w:rPr>
        <w:t xml:space="preserve"> </w:t>
      </w:r>
      <w:r>
        <w:rPr>
          <w:rFonts w:ascii="Arial" w:hAnsi="Arial" w:cs="Arial"/>
          <w:sz w:val="20"/>
          <w:szCs w:val="20"/>
        </w:rPr>
        <w:t xml:space="preserve">(EUC) </w:t>
      </w:r>
      <w:r w:rsidR="00F359B5">
        <w:rPr>
          <w:rFonts w:ascii="Arial" w:hAnsi="Arial" w:cs="Arial"/>
          <w:sz w:val="20"/>
          <w:szCs w:val="20"/>
        </w:rPr>
        <w:t>is the statewide program to improve energy efficiency in existing homes that encourages a holistic approach to improving ener</w:t>
      </w:r>
      <w:r>
        <w:rPr>
          <w:rFonts w:ascii="Arial" w:hAnsi="Arial" w:cs="Arial"/>
          <w:sz w:val="20"/>
          <w:szCs w:val="20"/>
        </w:rPr>
        <w:t xml:space="preserve">gy efficiency. Each county has a web site dedicated to EUC including local contractors to perform the work. </w:t>
      </w:r>
    </w:p>
    <w:p w14:paraId="3E1F0CAB" w14:textId="4835C088" w:rsidR="007844DE" w:rsidRDefault="007844DE" w:rsidP="00924A3E">
      <w:pPr>
        <w:spacing w:before="40" w:after="120"/>
        <w:rPr>
          <w:rFonts w:ascii="Arial" w:hAnsi="Arial" w:cs="Arial"/>
          <w:sz w:val="20"/>
          <w:szCs w:val="20"/>
        </w:rPr>
      </w:pPr>
      <w:r>
        <w:rPr>
          <w:rFonts w:ascii="Arial" w:hAnsi="Arial" w:cs="Arial"/>
          <w:sz w:val="20"/>
          <w:szCs w:val="20"/>
        </w:rPr>
        <w:t>Some communities have adopted time of sale energy efficiency ordinances (sometimes called Residential Energy Conservation Ordinance (RECO) and Commercial Energy Conservation Ordinance (CECO)) that require a minimal investment in energy efficiency improvements at the time of sale of a property or substantial improvement/addition to a property.</w:t>
      </w:r>
    </w:p>
    <w:p w14:paraId="449D99D8" w14:textId="79496A5B" w:rsidR="00D64E4E" w:rsidRDefault="00924A3E" w:rsidP="00D64E4E">
      <w:pPr>
        <w:pStyle w:val="CEESPbodylistwbulletChar"/>
        <w:numPr>
          <w:ilvl w:val="0"/>
          <w:numId w:val="0"/>
        </w:numPr>
        <w:rPr>
          <w:rFonts w:ascii="Arial" w:hAnsi="Arial" w:cs="Arial"/>
          <w:sz w:val="20"/>
          <w:szCs w:val="20"/>
        </w:rPr>
      </w:pPr>
      <w:r w:rsidRPr="00D64E4E">
        <w:rPr>
          <w:rFonts w:ascii="Arial" w:hAnsi="Arial" w:cs="Arial"/>
          <w:sz w:val="20"/>
          <w:szCs w:val="20"/>
        </w:rPr>
        <w:t>Recent legislation adds another layer to the work that local governments can perform to improve energy ef</w:t>
      </w:r>
      <w:r w:rsidR="00D64E4E" w:rsidRPr="00D64E4E">
        <w:rPr>
          <w:rFonts w:ascii="Arial" w:hAnsi="Arial" w:cs="Arial"/>
          <w:sz w:val="20"/>
          <w:szCs w:val="20"/>
        </w:rPr>
        <w:t xml:space="preserve">ficiency in existing buildings, for example, </w:t>
      </w:r>
      <w:r w:rsidRPr="00D64E4E">
        <w:rPr>
          <w:rFonts w:ascii="Arial" w:hAnsi="Arial" w:cs="Arial"/>
          <w:sz w:val="20"/>
          <w:szCs w:val="20"/>
        </w:rPr>
        <w:t xml:space="preserve">AB 758 </w:t>
      </w:r>
      <w:r w:rsidR="0061194F" w:rsidRPr="00D64E4E">
        <w:rPr>
          <w:rFonts w:ascii="Arial" w:hAnsi="Arial" w:cs="Arial"/>
          <w:sz w:val="20"/>
          <w:szCs w:val="20"/>
        </w:rPr>
        <w:t>(Comprehensive Energy Efficiency Program for Existing Residential and Nonresidential Buildings) and AB 1103 (</w:t>
      </w:r>
      <w:r w:rsidR="009A659F" w:rsidRPr="00D64E4E">
        <w:rPr>
          <w:rFonts w:ascii="Arial" w:hAnsi="Arial" w:cs="Arial"/>
          <w:sz w:val="20"/>
          <w:szCs w:val="20"/>
        </w:rPr>
        <w:t>Nonresidential Building Energy Use Disclosure Program</w:t>
      </w:r>
      <w:r w:rsidR="0061194F" w:rsidRPr="00D64E4E">
        <w:rPr>
          <w:rFonts w:ascii="Arial" w:hAnsi="Arial" w:cs="Arial"/>
          <w:sz w:val="20"/>
          <w:szCs w:val="20"/>
        </w:rPr>
        <w:t>)</w:t>
      </w:r>
      <w:r w:rsidR="00D64E4E" w:rsidRPr="00D64E4E">
        <w:rPr>
          <w:rFonts w:ascii="Arial" w:hAnsi="Arial" w:cs="Arial"/>
          <w:sz w:val="20"/>
          <w:szCs w:val="20"/>
        </w:rPr>
        <w:t xml:space="preserve">. </w:t>
      </w:r>
    </w:p>
    <w:p w14:paraId="6E31E873" w14:textId="77777777" w:rsidR="00105C86" w:rsidRPr="00BA1812" w:rsidRDefault="00105C86" w:rsidP="00EE3DF7">
      <w:pPr>
        <w:pStyle w:val="CEESPbodylistwbulletChar"/>
        <w:numPr>
          <w:ilvl w:val="0"/>
          <w:numId w:val="0"/>
        </w:numPr>
        <w:rPr>
          <w:rFonts w:ascii="Arial Narrow" w:hAnsi="Arial Narrow"/>
          <w:sz w:val="20"/>
          <w:szCs w:val="20"/>
        </w:rPr>
        <w:sectPr w:rsidR="00105C86" w:rsidRPr="00BA1812" w:rsidSect="00FC1921">
          <w:endnotePr>
            <w:numFmt w:val="decimal"/>
          </w:endnotePr>
          <w:type w:val="continuous"/>
          <w:pgSz w:w="12240" w:h="15840" w:code="1"/>
          <w:pgMar w:top="1440" w:right="1440" w:bottom="1440" w:left="1440" w:header="720" w:footer="450" w:gutter="0"/>
          <w:cols w:space="720"/>
          <w:docGrid w:linePitch="360"/>
        </w:sectPr>
      </w:pPr>
      <w:bookmarkStart w:id="14" w:name="_GoBack"/>
      <w:bookmarkEnd w:id="14"/>
    </w:p>
    <w:p w14:paraId="646A6665" w14:textId="258FDD12" w:rsidR="001B4917" w:rsidRDefault="001B4917" w:rsidP="001B4917">
      <w:pPr>
        <w:pStyle w:val="CEESPBody"/>
      </w:pPr>
      <w:r>
        <w:t>Strategies within this goal include:</w:t>
      </w:r>
    </w:p>
    <w:p w14:paraId="1BC806DB" w14:textId="6CB141BD" w:rsidR="001B4917" w:rsidRDefault="001B4917" w:rsidP="001B4917">
      <w:pPr>
        <w:pStyle w:val="CEESPBody"/>
        <w:numPr>
          <w:ilvl w:val="0"/>
          <w:numId w:val="20"/>
        </w:numPr>
      </w:pPr>
      <w:r>
        <w:t>Improving compliance with Title 24.</w:t>
      </w:r>
    </w:p>
    <w:p w14:paraId="1B20C293" w14:textId="6733D317" w:rsidR="001B4917" w:rsidRDefault="001B4917" w:rsidP="001B4917">
      <w:pPr>
        <w:pStyle w:val="CEESPBody"/>
        <w:numPr>
          <w:ilvl w:val="0"/>
          <w:numId w:val="20"/>
        </w:numPr>
      </w:pPr>
      <w:r>
        <w:t>Adopting green building policies and programs.</w:t>
      </w:r>
    </w:p>
    <w:p w14:paraId="52D53C5F" w14:textId="4A36003B" w:rsidR="001B4917" w:rsidRDefault="001B4917" w:rsidP="001B4917">
      <w:pPr>
        <w:pStyle w:val="CEESPBody"/>
        <w:numPr>
          <w:ilvl w:val="0"/>
          <w:numId w:val="20"/>
        </w:numPr>
      </w:pPr>
      <w:r>
        <w:t>Promoting Energy Upgrade California.</w:t>
      </w:r>
    </w:p>
    <w:p w14:paraId="0ABFB993" w14:textId="7C4DD826" w:rsidR="00D1639C" w:rsidRDefault="00D1639C" w:rsidP="00D1639C">
      <w:pPr>
        <w:pStyle w:val="CEESPBody"/>
        <w:numPr>
          <w:ilvl w:val="0"/>
          <w:numId w:val="20"/>
        </w:numPr>
      </w:pPr>
      <w:r>
        <w:t>Accessing income-eligible services of local governments to encourage energy efficiency opportunities.</w:t>
      </w:r>
    </w:p>
    <w:p w14:paraId="7ADE2BC7" w14:textId="01750185" w:rsidR="00F5511F" w:rsidRPr="00345C2D" w:rsidRDefault="008469B7" w:rsidP="00345C2D">
      <w:pPr>
        <w:pStyle w:val="beforetable"/>
        <w:spacing w:before="240"/>
        <w:jc w:val="left"/>
        <w:rPr>
          <w:rFonts w:ascii="Arial" w:hAnsi="Arial" w:cs="Arial"/>
          <w:sz w:val="20"/>
          <w:szCs w:val="20"/>
        </w:rPr>
      </w:pPr>
      <w:r w:rsidRPr="00345C2D">
        <w:rPr>
          <w:rStyle w:val="CEESPTablesubheadstrategyital"/>
          <w:rFonts w:ascii="Arial" w:hAnsi="Arial" w:cs="Arial"/>
          <w:i w:val="0"/>
          <w:sz w:val="20"/>
          <w:szCs w:val="20"/>
        </w:rPr>
        <w:t>Goal 3</w:t>
      </w:r>
      <w:r w:rsidR="009326FA" w:rsidRPr="00345C2D">
        <w:rPr>
          <w:rStyle w:val="CEESPTablesubheadstrategyital"/>
          <w:rFonts w:ascii="Arial" w:hAnsi="Arial" w:cs="Arial"/>
          <w:i w:val="0"/>
          <w:sz w:val="20"/>
          <w:szCs w:val="20"/>
        </w:rPr>
        <w:t>:</w:t>
      </w:r>
      <w:r w:rsidR="009326FA" w:rsidRPr="00345C2D">
        <w:rPr>
          <w:rFonts w:ascii="Arial" w:hAnsi="Arial" w:cs="Arial"/>
          <w:sz w:val="20"/>
          <w:szCs w:val="20"/>
        </w:rPr>
        <w:t xml:space="preserve"> </w:t>
      </w:r>
      <w:r w:rsidR="009326FA" w:rsidRPr="00345C2D">
        <w:rPr>
          <w:rStyle w:val="CEESPstrategyText"/>
          <w:rFonts w:ascii="Arial" w:hAnsi="Arial" w:cs="Arial"/>
          <w:b/>
          <w:i w:val="0"/>
          <w:sz w:val="20"/>
          <w:szCs w:val="20"/>
        </w:rPr>
        <w:t>Permitting Authority</w:t>
      </w:r>
    </w:p>
    <w:p w14:paraId="48D09FAF" w14:textId="77777777" w:rsidR="008735A4" w:rsidRDefault="00872C65" w:rsidP="00C468B4">
      <w:pPr>
        <w:spacing w:before="120" w:after="120"/>
        <w:rPr>
          <w:rFonts w:ascii="Arial" w:hAnsi="Arial" w:cs="Arial"/>
          <w:sz w:val="20"/>
          <w:szCs w:val="20"/>
        </w:rPr>
      </w:pPr>
      <w:r w:rsidRPr="00872C65">
        <w:rPr>
          <w:rFonts w:ascii="Arial" w:hAnsi="Arial" w:cs="Arial"/>
          <w:b/>
          <w:sz w:val="20"/>
        </w:rPr>
        <w:t xml:space="preserve">Strategy </w:t>
      </w:r>
      <w:r w:rsidRPr="00872C65">
        <w:rPr>
          <w:rFonts w:ascii="Arial" w:hAnsi="Arial" w:cs="Arial"/>
          <w:b/>
          <w:sz w:val="20"/>
          <w:szCs w:val="20"/>
        </w:rPr>
        <w:t>3-1:</w:t>
      </w:r>
      <w:r w:rsidRPr="00872C65">
        <w:rPr>
          <w:rFonts w:ascii="Arial" w:hAnsi="Arial" w:cs="Arial"/>
          <w:sz w:val="20"/>
          <w:szCs w:val="20"/>
        </w:rPr>
        <w:t xml:space="preserve"> Statewide assessment of local government code enforcement and recommendations for change.</w:t>
      </w:r>
      <w:r w:rsidR="008735A4">
        <w:rPr>
          <w:rFonts w:ascii="Arial" w:hAnsi="Arial" w:cs="Arial"/>
          <w:sz w:val="20"/>
          <w:szCs w:val="20"/>
        </w:rPr>
        <w:t xml:space="preserve"> Examples:</w:t>
      </w:r>
    </w:p>
    <w:p w14:paraId="33C65EA2" w14:textId="573290F5" w:rsidR="00872C65" w:rsidRDefault="001220FF" w:rsidP="00C468B4">
      <w:pPr>
        <w:pStyle w:val="ListParagraph"/>
        <w:numPr>
          <w:ilvl w:val="0"/>
          <w:numId w:val="44"/>
        </w:numPr>
        <w:spacing w:before="120" w:after="120"/>
        <w:rPr>
          <w:rFonts w:ascii="Arial" w:hAnsi="Arial" w:cs="Arial"/>
          <w:sz w:val="20"/>
        </w:rPr>
      </w:pPr>
      <w:r>
        <w:rPr>
          <w:rFonts w:ascii="Arial" w:hAnsi="Arial" w:cs="Arial"/>
          <w:sz w:val="20"/>
        </w:rPr>
        <w:t>Code compliance study identifying the rate of non-compliance statewide of Title 24 energy code.</w:t>
      </w:r>
    </w:p>
    <w:p w14:paraId="177DB579" w14:textId="4CA7B0F5" w:rsidR="00CB5450" w:rsidRPr="00C468B4" w:rsidRDefault="00CB5450" w:rsidP="00C468B4">
      <w:pPr>
        <w:pStyle w:val="ListParagraph"/>
        <w:numPr>
          <w:ilvl w:val="0"/>
          <w:numId w:val="44"/>
        </w:numPr>
        <w:spacing w:before="120" w:after="120"/>
        <w:rPr>
          <w:rFonts w:ascii="Arial" w:hAnsi="Arial" w:cs="Arial"/>
          <w:sz w:val="20"/>
        </w:rPr>
      </w:pPr>
      <w:r>
        <w:rPr>
          <w:rFonts w:ascii="Arial" w:hAnsi="Arial" w:cs="Arial"/>
          <w:sz w:val="20"/>
        </w:rPr>
        <w:t>Other?</w:t>
      </w:r>
    </w:p>
    <w:p w14:paraId="364A88D2" w14:textId="4617C11C" w:rsidR="00872C65" w:rsidRPr="00DD4E2D" w:rsidRDefault="00872C65" w:rsidP="00C468B4">
      <w:pPr>
        <w:spacing w:before="120" w:after="120"/>
        <w:rPr>
          <w:rFonts w:ascii="Arial" w:hAnsi="Arial" w:cs="Arial"/>
          <w:b/>
          <w:sz w:val="20"/>
        </w:rPr>
      </w:pPr>
      <w:r w:rsidRPr="00DD4E2D">
        <w:rPr>
          <w:rFonts w:ascii="Arial" w:hAnsi="Arial" w:cs="Arial"/>
          <w:b/>
          <w:sz w:val="20"/>
        </w:rPr>
        <w:t>Outcomes</w:t>
      </w:r>
    </w:p>
    <w:p w14:paraId="646FA140" w14:textId="77777777" w:rsidR="00872C65" w:rsidRPr="00267A92" w:rsidRDefault="00872C65" w:rsidP="00C468B4">
      <w:pPr>
        <w:spacing w:before="120" w:after="120"/>
        <w:ind w:left="360"/>
        <w:rPr>
          <w:rFonts w:ascii="Arial" w:hAnsi="Arial" w:cs="Arial"/>
          <w:b/>
          <w:sz w:val="20"/>
        </w:rPr>
      </w:pPr>
      <w:r w:rsidRPr="00DD4E2D">
        <w:rPr>
          <w:rFonts w:ascii="Arial" w:hAnsi="Arial" w:cs="Arial"/>
          <w:b/>
          <w:sz w:val="20"/>
        </w:rPr>
        <w:t>Near Term 2014-2016</w:t>
      </w:r>
    </w:p>
    <w:p w14:paraId="0D8F2AE3" w14:textId="77777777" w:rsidR="00F14B4A" w:rsidRDefault="007D004F" w:rsidP="00C468B4">
      <w:pPr>
        <w:spacing w:before="120" w:after="120"/>
        <w:ind w:left="360"/>
        <w:rPr>
          <w:rFonts w:ascii="Arial" w:hAnsi="Arial" w:cs="Arial"/>
          <w:sz w:val="20"/>
          <w:szCs w:val="20"/>
        </w:rPr>
      </w:pPr>
      <w:r w:rsidRPr="007D004F">
        <w:rPr>
          <w:rFonts w:ascii="Arial" w:hAnsi="Arial" w:cs="Arial"/>
          <w:sz w:val="20"/>
          <w:szCs w:val="20"/>
        </w:rPr>
        <w:t>D</w:t>
      </w:r>
      <w:r w:rsidR="00F14B4A">
        <w:rPr>
          <w:rFonts w:ascii="Arial" w:hAnsi="Arial" w:cs="Arial"/>
          <w:sz w:val="20"/>
          <w:szCs w:val="20"/>
        </w:rPr>
        <w:t>evelop and conduct assessment.</w:t>
      </w:r>
    </w:p>
    <w:p w14:paraId="28641571" w14:textId="1764483C" w:rsidR="007D004F" w:rsidRPr="00C468B4" w:rsidRDefault="00F14B4A" w:rsidP="00C468B4">
      <w:pPr>
        <w:spacing w:before="120" w:after="120"/>
        <w:ind w:left="360"/>
        <w:rPr>
          <w:rFonts w:ascii="Arial" w:hAnsi="Arial" w:cs="Arial"/>
          <w:sz w:val="20"/>
          <w:szCs w:val="20"/>
        </w:rPr>
      </w:pPr>
      <w:r>
        <w:rPr>
          <w:rFonts w:ascii="Arial" w:hAnsi="Arial" w:cs="Arial"/>
          <w:sz w:val="20"/>
          <w:szCs w:val="20"/>
        </w:rPr>
        <w:t>D</w:t>
      </w:r>
      <w:r w:rsidR="007D004F" w:rsidRPr="007D004F">
        <w:rPr>
          <w:rFonts w:ascii="Arial" w:hAnsi="Arial" w:cs="Arial"/>
          <w:sz w:val="20"/>
          <w:szCs w:val="20"/>
        </w:rPr>
        <w:t>evelop set of recommended improvements (e.g.</w:t>
      </w:r>
      <w:r w:rsidR="00C32810">
        <w:rPr>
          <w:rFonts w:ascii="Arial" w:hAnsi="Arial" w:cs="Arial"/>
          <w:sz w:val="20"/>
          <w:szCs w:val="20"/>
        </w:rPr>
        <w:t>,</w:t>
      </w:r>
      <w:r w:rsidR="007D004F" w:rsidRPr="007D004F">
        <w:rPr>
          <w:rFonts w:ascii="Arial" w:hAnsi="Arial" w:cs="Arial"/>
          <w:sz w:val="20"/>
          <w:szCs w:val="20"/>
        </w:rPr>
        <w:t xml:space="preserve"> via compliance tools, information, training, modified standards, and/or funding).</w:t>
      </w:r>
    </w:p>
    <w:p w14:paraId="644ABC9D" w14:textId="0B635029" w:rsidR="00872C65" w:rsidRDefault="00872C65" w:rsidP="00C468B4">
      <w:pPr>
        <w:spacing w:before="120" w:after="120"/>
        <w:ind w:left="360"/>
        <w:rPr>
          <w:rFonts w:ascii="Arial" w:hAnsi="Arial" w:cs="Arial"/>
          <w:b/>
          <w:sz w:val="20"/>
        </w:rPr>
      </w:pPr>
      <w:r w:rsidRPr="0071385B">
        <w:rPr>
          <w:rFonts w:ascii="Arial" w:hAnsi="Arial" w:cs="Arial"/>
          <w:b/>
          <w:sz w:val="20"/>
        </w:rPr>
        <w:t>Mid Term 2017-2020</w:t>
      </w:r>
    </w:p>
    <w:p w14:paraId="12B65EA5" w14:textId="7C06DD94" w:rsidR="00872C65" w:rsidRPr="00C468B4" w:rsidRDefault="00872C65" w:rsidP="00C468B4">
      <w:pPr>
        <w:spacing w:before="120" w:after="120"/>
        <w:ind w:left="360"/>
        <w:rPr>
          <w:rFonts w:ascii="Arial" w:hAnsi="Arial" w:cs="Arial"/>
          <w:sz w:val="20"/>
          <w:szCs w:val="20"/>
        </w:rPr>
      </w:pPr>
      <w:r w:rsidRPr="00E13477">
        <w:rPr>
          <w:rFonts w:ascii="Arial" w:hAnsi="Arial" w:cs="Arial"/>
          <w:sz w:val="20"/>
          <w:szCs w:val="20"/>
        </w:rPr>
        <w:t>Ongoing.</w:t>
      </w:r>
    </w:p>
    <w:p w14:paraId="7F4DA0F3" w14:textId="2E6F68CF" w:rsidR="00872C65" w:rsidRPr="00C468B4" w:rsidRDefault="00872C65" w:rsidP="00C468B4">
      <w:pPr>
        <w:spacing w:before="120" w:after="120"/>
        <w:ind w:left="360"/>
        <w:rPr>
          <w:rFonts w:ascii="Arial" w:hAnsi="Arial" w:cs="Arial"/>
          <w:b/>
          <w:sz w:val="20"/>
        </w:rPr>
      </w:pPr>
      <w:r w:rsidRPr="0071385B">
        <w:rPr>
          <w:rFonts w:ascii="Arial" w:hAnsi="Arial" w:cs="Arial"/>
          <w:b/>
          <w:sz w:val="20"/>
        </w:rPr>
        <w:t>Long Term 2021-2025</w:t>
      </w:r>
    </w:p>
    <w:p w14:paraId="2BA934B9" w14:textId="0314925D" w:rsidR="00872C65" w:rsidRPr="00C468B4" w:rsidRDefault="00872C65" w:rsidP="00C468B4">
      <w:pPr>
        <w:spacing w:before="120" w:after="120"/>
        <w:ind w:left="360"/>
        <w:rPr>
          <w:rFonts w:ascii="Arial" w:hAnsi="Arial" w:cs="Arial"/>
          <w:sz w:val="20"/>
          <w:szCs w:val="20"/>
        </w:rPr>
      </w:pPr>
      <w:r w:rsidRPr="00E13477">
        <w:rPr>
          <w:rFonts w:ascii="Arial" w:hAnsi="Arial" w:cs="Arial"/>
          <w:sz w:val="20"/>
          <w:szCs w:val="20"/>
        </w:rPr>
        <w:t>Ongoing.</w:t>
      </w:r>
    </w:p>
    <w:p w14:paraId="14CEE9EF" w14:textId="473FA000" w:rsidR="00872C65" w:rsidRDefault="00872C65" w:rsidP="00C468B4">
      <w:pPr>
        <w:spacing w:before="120" w:after="120"/>
        <w:rPr>
          <w:rFonts w:ascii="Arial" w:hAnsi="Arial" w:cs="Arial"/>
          <w:sz w:val="20"/>
          <w:szCs w:val="20"/>
        </w:rPr>
      </w:pPr>
      <w:r w:rsidRPr="00872C65">
        <w:rPr>
          <w:rFonts w:ascii="Arial" w:hAnsi="Arial" w:cs="Arial"/>
          <w:b/>
          <w:sz w:val="20"/>
        </w:rPr>
        <w:t xml:space="preserve">Strategy </w:t>
      </w:r>
      <w:r w:rsidRPr="00872C65">
        <w:rPr>
          <w:rFonts w:ascii="Arial" w:hAnsi="Arial" w:cs="Arial"/>
          <w:b/>
          <w:sz w:val="20"/>
          <w:szCs w:val="20"/>
        </w:rPr>
        <w:t>3-2:</w:t>
      </w:r>
      <w:r w:rsidRPr="00872C65">
        <w:rPr>
          <w:rFonts w:ascii="Arial" w:hAnsi="Arial" w:cs="Arial"/>
          <w:sz w:val="20"/>
          <w:szCs w:val="20"/>
        </w:rPr>
        <w:t xml:space="preserve"> Dramatically improve compliance with and enforcement of Title 24, including HVAC permitting and inspection requirements (including focus on peak load reductions in inland areas).</w:t>
      </w:r>
      <w:r w:rsidR="008735A4">
        <w:rPr>
          <w:rFonts w:ascii="Arial" w:hAnsi="Arial" w:cs="Arial"/>
          <w:sz w:val="20"/>
          <w:szCs w:val="20"/>
        </w:rPr>
        <w:t xml:space="preserve"> Examples:</w:t>
      </w:r>
    </w:p>
    <w:p w14:paraId="54A46990" w14:textId="52A43AE3" w:rsidR="00C32810" w:rsidRDefault="001E1556" w:rsidP="00C468B4">
      <w:pPr>
        <w:pStyle w:val="ListParagraph"/>
        <w:numPr>
          <w:ilvl w:val="0"/>
          <w:numId w:val="44"/>
        </w:numPr>
        <w:spacing w:before="120" w:after="120"/>
        <w:rPr>
          <w:rFonts w:ascii="Arial" w:hAnsi="Arial" w:cs="Arial"/>
          <w:sz w:val="20"/>
        </w:rPr>
      </w:pPr>
      <w:r>
        <w:rPr>
          <w:rFonts w:ascii="Arial" w:hAnsi="Arial" w:cs="Arial"/>
          <w:sz w:val="20"/>
        </w:rPr>
        <w:t>Trainings on the 2013</w:t>
      </w:r>
      <w:r w:rsidR="00C32810">
        <w:rPr>
          <w:rFonts w:ascii="Arial" w:hAnsi="Arial" w:cs="Arial"/>
          <w:sz w:val="20"/>
        </w:rPr>
        <w:t xml:space="preserve"> Title 24 </w:t>
      </w:r>
      <w:r>
        <w:rPr>
          <w:rFonts w:ascii="Arial" w:hAnsi="Arial" w:cs="Arial"/>
          <w:sz w:val="20"/>
        </w:rPr>
        <w:t>Building Energy Codes (in effect January 2014).</w:t>
      </w:r>
    </w:p>
    <w:p w14:paraId="6EE9EBE7" w14:textId="0267C290" w:rsidR="00C468B4" w:rsidRDefault="001220FF" w:rsidP="00C468B4">
      <w:pPr>
        <w:pStyle w:val="ListParagraph"/>
        <w:numPr>
          <w:ilvl w:val="0"/>
          <w:numId w:val="44"/>
        </w:numPr>
        <w:spacing w:before="120" w:after="120"/>
        <w:rPr>
          <w:rFonts w:ascii="Arial" w:hAnsi="Arial" w:cs="Arial"/>
          <w:sz w:val="20"/>
        </w:rPr>
      </w:pPr>
      <w:r>
        <w:rPr>
          <w:rFonts w:ascii="Arial" w:hAnsi="Arial" w:cs="Arial"/>
          <w:sz w:val="20"/>
        </w:rPr>
        <w:t>Local inspectors and contractors hired by local governments shall meet the requirements of the energy component of their professional licensing (as such energy components are adopted).</w:t>
      </w:r>
    </w:p>
    <w:p w14:paraId="40A7DA20" w14:textId="0160C759" w:rsidR="001220FF" w:rsidRDefault="00903E1F" w:rsidP="00C468B4">
      <w:pPr>
        <w:pStyle w:val="ListParagraph"/>
        <w:numPr>
          <w:ilvl w:val="0"/>
          <w:numId w:val="44"/>
        </w:numPr>
        <w:spacing w:before="120" w:after="120"/>
        <w:rPr>
          <w:rFonts w:ascii="Arial" w:hAnsi="Arial" w:cs="Arial"/>
          <w:sz w:val="20"/>
        </w:rPr>
      </w:pPr>
      <w:r>
        <w:rPr>
          <w:rFonts w:ascii="Arial" w:hAnsi="Arial" w:cs="Arial"/>
          <w:sz w:val="20"/>
        </w:rPr>
        <w:t>Fund regional energy compliance inspectors as part of regional energy efforts (regional local government partnerships, Regional Energy Networks, and others)</w:t>
      </w:r>
    </w:p>
    <w:p w14:paraId="5E4E6AB7" w14:textId="59F7EE4C" w:rsidR="00903E1F" w:rsidRPr="00C468B4" w:rsidRDefault="00CB5450" w:rsidP="00C468B4">
      <w:pPr>
        <w:pStyle w:val="ListParagraph"/>
        <w:numPr>
          <w:ilvl w:val="0"/>
          <w:numId w:val="44"/>
        </w:numPr>
        <w:spacing w:before="120" w:after="120"/>
        <w:rPr>
          <w:rFonts w:ascii="Arial" w:hAnsi="Arial" w:cs="Arial"/>
          <w:sz w:val="20"/>
        </w:rPr>
      </w:pPr>
      <w:r>
        <w:rPr>
          <w:rFonts w:ascii="Arial" w:hAnsi="Arial" w:cs="Arial"/>
          <w:sz w:val="20"/>
        </w:rPr>
        <w:t>Other?</w:t>
      </w:r>
    </w:p>
    <w:p w14:paraId="22AFB3C5" w14:textId="4A1F75CA" w:rsidR="00872C65" w:rsidRPr="00DD4E2D" w:rsidRDefault="00872C65" w:rsidP="00C468B4">
      <w:pPr>
        <w:spacing w:before="120" w:after="120"/>
        <w:rPr>
          <w:rFonts w:ascii="Arial" w:hAnsi="Arial" w:cs="Arial"/>
          <w:b/>
          <w:sz w:val="20"/>
        </w:rPr>
      </w:pPr>
      <w:r w:rsidRPr="00DD4E2D">
        <w:rPr>
          <w:rFonts w:ascii="Arial" w:hAnsi="Arial" w:cs="Arial"/>
          <w:b/>
          <w:sz w:val="20"/>
        </w:rPr>
        <w:t>Outcomes</w:t>
      </w:r>
    </w:p>
    <w:p w14:paraId="49905B64" w14:textId="77777777" w:rsidR="00872C65" w:rsidRPr="00267A92" w:rsidRDefault="00872C65" w:rsidP="00C468B4">
      <w:pPr>
        <w:spacing w:before="120" w:after="120"/>
        <w:ind w:left="360"/>
        <w:rPr>
          <w:rFonts w:ascii="Arial" w:hAnsi="Arial" w:cs="Arial"/>
          <w:b/>
          <w:sz w:val="20"/>
        </w:rPr>
      </w:pPr>
      <w:r w:rsidRPr="00DD4E2D">
        <w:rPr>
          <w:rFonts w:ascii="Arial" w:hAnsi="Arial" w:cs="Arial"/>
          <w:b/>
          <w:sz w:val="20"/>
        </w:rPr>
        <w:t>Near Term 2014-2016</w:t>
      </w:r>
    </w:p>
    <w:p w14:paraId="77650ACE" w14:textId="7A5C6F6D" w:rsidR="008D2600" w:rsidRDefault="008D2600" w:rsidP="00C468B4">
      <w:pPr>
        <w:pStyle w:val="CEESPbullets"/>
        <w:numPr>
          <w:ilvl w:val="0"/>
          <w:numId w:val="0"/>
        </w:numPr>
        <w:spacing w:after="120"/>
        <w:ind w:left="360"/>
        <w:rPr>
          <w:rFonts w:cs="Arial"/>
          <w:szCs w:val="20"/>
        </w:rPr>
      </w:pPr>
      <w:r>
        <w:rPr>
          <w:rFonts w:cs="Arial"/>
          <w:szCs w:val="20"/>
        </w:rPr>
        <w:t>Provide trainings.</w:t>
      </w:r>
    </w:p>
    <w:p w14:paraId="33256166" w14:textId="27C70800" w:rsidR="00411304" w:rsidRDefault="00411304" w:rsidP="00C468B4">
      <w:pPr>
        <w:pStyle w:val="CEESPbullets"/>
        <w:numPr>
          <w:ilvl w:val="0"/>
          <w:numId w:val="0"/>
        </w:numPr>
        <w:spacing w:after="120"/>
        <w:ind w:left="360"/>
        <w:rPr>
          <w:rFonts w:cs="Arial"/>
          <w:szCs w:val="20"/>
        </w:rPr>
      </w:pPr>
      <w:r w:rsidRPr="00411304">
        <w:rPr>
          <w:rFonts w:cs="Arial"/>
          <w:szCs w:val="20"/>
        </w:rPr>
        <w:t>Develop strategies</w:t>
      </w:r>
      <w:r w:rsidR="00F932CD">
        <w:rPr>
          <w:rFonts w:cs="Arial"/>
          <w:szCs w:val="20"/>
        </w:rPr>
        <w:t xml:space="preserve"> for improved compliance</w:t>
      </w:r>
      <w:r w:rsidR="008D2600">
        <w:rPr>
          <w:rFonts w:cs="Arial"/>
          <w:szCs w:val="20"/>
        </w:rPr>
        <w:t>.</w:t>
      </w:r>
    </w:p>
    <w:p w14:paraId="7D33E57C" w14:textId="368365E2" w:rsidR="00F14B4A" w:rsidRPr="00411304" w:rsidRDefault="00F14B4A" w:rsidP="00C468B4">
      <w:pPr>
        <w:pStyle w:val="CEESPbullets"/>
        <w:numPr>
          <w:ilvl w:val="0"/>
          <w:numId w:val="0"/>
        </w:numPr>
        <w:spacing w:after="120"/>
        <w:ind w:left="360"/>
        <w:rPr>
          <w:rFonts w:cs="Arial"/>
          <w:szCs w:val="20"/>
        </w:rPr>
      </w:pPr>
      <w:r>
        <w:rPr>
          <w:rFonts w:cs="Arial"/>
          <w:szCs w:val="20"/>
        </w:rPr>
        <w:t>Fund regionally shared inspectors.</w:t>
      </w:r>
    </w:p>
    <w:p w14:paraId="3C1641EC" w14:textId="4AFED104" w:rsidR="00411304" w:rsidRPr="00411304" w:rsidRDefault="00411304" w:rsidP="00C468B4">
      <w:pPr>
        <w:pStyle w:val="CEESPbullets"/>
        <w:numPr>
          <w:ilvl w:val="0"/>
          <w:numId w:val="0"/>
        </w:numPr>
        <w:spacing w:after="120"/>
        <w:ind w:left="360"/>
        <w:rPr>
          <w:rFonts w:cs="Arial"/>
          <w:szCs w:val="20"/>
        </w:rPr>
      </w:pPr>
      <w:r w:rsidRPr="00411304">
        <w:rPr>
          <w:rFonts w:cs="Arial"/>
          <w:szCs w:val="20"/>
        </w:rPr>
        <w:t xml:space="preserve">Test pilot programs in </w:t>
      </w:r>
      <w:r w:rsidR="008D2600" w:rsidRPr="008D2600">
        <w:rPr>
          <w:rFonts w:cs="Arial"/>
          <w:szCs w:val="20"/>
        </w:rPr>
        <w:t>2014.</w:t>
      </w:r>
    </w:p>
    <w:p w14:paraId="3F077469" w14:textId="60016831" w:rsidR="00411304" w:rsidRPr="00C468B4" w:rsidRDefault="00411304" w:rsidP="00C468B4">
      <w:pPr>
        <w:spacing w:before="120" w:after="120"/>
        <w:ind w:left="360"/>
        <w:rPr>
          <w:rFonts w:ascii="Arial" w:hAnsi="Arial" w:cs="Arial"/>
          <w:sz w:val="20"/>
          <w:szCs w:val="20"/>
        </w:rPr>
      </w:pPr>
      <w:r w:rsidRPr="00411304">
        <w:rPr>
          <w:rFonts w:ascii="Arial" w:hAnsi="Arial" w:cs="Arial"/>
          <w:sz w:val="20"/>
          <w:szCs w:val="20"/>
        </w:rPr>
        <w:t xml:space="preserve">Put initial improvements in place statewide by </w:t>
      </w:r>
      <w:r w:rsidR="008D2600" w:rsidRPr="008D2600">
        <w:rPr>
          <w:rFonts w:ascii="Arial" w:hAnsi="Arial" w:cs="Arial"/>
          <w:sz w:val="20"/>
          <w:szCs w:val="20"/>
        </w:rPr>
        <w:t>12/2015.</w:t>
      </w:r>
    </w:p>
    <w:p w14:paraId="7336B809" w14:textId="190E49A1" w:rsidR="00872C65" w:rsidRDefault="00872C65" w:rsidP="00C468B4">
      <w:pPr>
        <w:spacing w:before="120" w:after="120"/>
        <w:ind w:left="360"/>
        <w:rPr>
          <w:rFonts w:ascii="Arial" w:hAnsi="Arial" w:cs="Arial"/>
          <w:b/>
          <w:sz w:val="20"/>
        </w:rPr>
      </w:pPr>
      <w:r w:rsidRPr="0071385B">
        <w:rPr>
          <w:rFonts w:ascii="Arial" w:hAnsi="Arial" w:cs="Arial"/>
          <w:b/>
          <w:sz w:val="20"/>
        </w:rPr>
        <w:t>Mid Term 2017-2020</w:t>
      </w:r>
    </w:p>
    <w:p w14:paraId="163A4388" w14:textId="77777777" w:rsidR="001B241F" w:rsidRPr="001B241F" w:rsidRDefault="001B241F" w:rsidP="00C468B4">
      <w:pPr>
        <w:pStyle w:val="CEESPbullets"/>
        <w:numPr>
          <w:ilvl w:val="0"/>
          <w:numId w:val="0"/>
        </w:numPr>
        <w:spacing w:after="120"/>
        <w:ind w:left="360"/>
        <w:rPr>
          <w:rFonts w:cs="Arial"/>
          <w:szCs w:val="20"/>
        </w:rPr>
      </w:pPr>
      <w:r w:rsidRPr="001B241F">
        <w:rPr>
          <w:rFonts w:cs="Arial"/>
          <w:szCs w:val="20"/>
        </w:rPr>
        <w:t>Expand statewide</w:t>
      </w:r>
    </w:p>
    <w:p w14:paraId="5779BF91" w14:textId="542B68C6" w:rsidR="001B241F" w:rsidRPr="00C468B4" w:rsidRDefault="001B241F" w:rsidP="00C468B4">
      <w:pPr>
        <w:spacing w:before="120" w:after="120"/>
        <w:ind w:left="360"/>
        <w:rPr>
          <w:rFonts w:ascii="Arial" w:hAnsi="Arial" w:cs="Arial"/>
          <w:sz w:val="20"/>
        </w:rPr>
      </w:pPr>
      <w:r w:rsidRPr="001B241F">
        <w:rPr>
          <w:rFonts w:ascii="Arial" w:hAnsi="Arial" w:cs="Arial"/>
          <w:sz w:val="20"/>
        </w:rPr>
        <w:t>Strengthen compliance solutions</w:t>
      </w:r>
    </w:p>
    <w:p w14:paraId="783C7F5A" w14:textId="205F521E" w:rsidR="00872C65" w:rsidRPr="00C468B4" w:rsidRDefault="00872C65" w:rsidP="00C468B4">
      <w:pPr>
        <w:spacing w:before="120" w:after="120"/>
        <w:ind w:left="360"/>
        <w:rPr>
          <w:rFonts w:ascii="Arial" w:hAnsi="Arial" w:cs="Arial"/>
          <w:b/>
          <w:sz w:val="20"/>
        </w:rPr>
      </w:pPr>
      <w:r w:rsidRPr="0071385B">
        <w:rPr>
          <w:rFonts w:ascii="Arial" w:hAnsi="Arial" w:cs="Arial"/>
          <w:b/>
          <w:sz w:val="20"/>
        </w:rPr>
        <w:t>Long Term 2021-2025</w:t>
      </w:r>
    </w:p>
    <w:p w14:paraId="746E679A" w14:textId="03DE08BE" w:rsidR="00872C65" w:rsidRPr="00A93662" w:rsidRDefault="00872C65" w:rsidP="00C468B4">
      <w:pPr>
        <w:spacing w:before="120" w:after="120"/>
        <w:ind w:left="360"/>
        <w:rPr>
          <w:rFonts w:ascii="Arial" w:hAnsi="Arial" w:cs="Arial"/>
          <w:sz w:val="20"/>
          <w:szCs w:val="20"/>
        </w:rPr>
      </w:pPr>
      <w:r w:rsidRPr="00E13477">
        <w:rPr>
          <w:rFonts w:ascii="Arial" w:hAnsi="Arial" w:cs="Arial"/>
          <w:sz w:val="20"/>
          <w:szCs w:val="20"/>
        </w:rPr>
        <w:t>Ongoing.</w:t>
      </w:r>
    </w:p>
    <w:p w14:paraId="6C4B811A" w14:textId="37175BE9" w:rsidR="00180E59" w:rsidRDefault="00180E59" w:rsidP="00180E59">
      <w:pPr>
        <w:spacing w:before="120" w:after="120"/>
        <w:rPr>
          <w:rFonts w:ascii="Arial" w:hAnsi="Arial" w:cs="Arial"/>
          <w:sz w:val="20"/>
          <w:szCs w:val="20"/>
        </w:rPr>
      </w:pPr>
      <w:r w:rsidRPr="00747A7D">
        <w:rPr>
          <w:rFonts w:ascii="Arial" w:hAnsi="Arial" w:cs="Arial"/>
          <w:b/>
          <w:sz w:val="20"/>
          <w:szCs w:val="20"/>
        </w:rPr>
        <w:t xml:space="preserve">Strategy </w:t>
      </w:r>
      <w:r>
        <w:rPr>
          <w:rFonts w:ascii="Arial" w:hAnsi="Arial" w:cs="Arial"/>
          <w:b/>
          <w:sz w:val="20"/>
          <w:szCs w:val="20"/>
        </w:rPr>
        <w:t>3-3</w:t>
      </w:r>
      <w:r w:rsidRPr="00747A7D">
        <w:rPr>
          <w:rFonts w:ascii="Arial" w:hAnsi="Arial" w:cs="Arial"/>
          <w:b/>
          <w:sz w:val="20"/>
          <w:szCs w:val="20"/>
        </w:rPr>
        <w:t xml:space="preserve">: </w:t>
      </w:r>
      <w:r w:rsidRPr="00747A7D">
        <w:rPr>
          <w:rFonts w:ascii="Arial" w:hAnsi="Arial" w:cs="Arial"/>
          <w:sz w:val="20"/>
          <w:szCs w:val="20"/>
        </w:rPr>
        <w:t xml:space="preserve">Develop, adopt and implement model </w:t>
      </w:r>
      <w:r>
        <w:rPr>
          <w:rFonts w:ascii="Arial" w:hAnsi="Arial" w:cs="Arial"/>
          <w:sz w:val="20"/>
          <w:szCs w:val="20"/>
        </w:rPr>
        <w:t>policies and programs focusing on improving the energy efficiency of existing buildings. Examples:</w:t>
      </w:r>
    </w:p>
    <w:p w14:paraId="27A4BD1B" w14:textId="77777777" w:rsidR="00180E59" w:rsidRDefault="00180E59" w:rsidP="00180E59">
      <w:pPr>
        <w:pStyle w:val="ListParagraph"/>
        <w:numPr>
          <w:ilvl w:val="0"/>
          <w:numId w:val="45"/>
        </w:numPr>
        <w:spacing w:before="120" w:after="120"/>
        <w:rPr>
          <w:rFonts w:ascii="Arial" w:hAnsi="Arial" w:cs="Arial"/>
          <w:sz w:val="20"/>
        </w:rPr>
      </w:pPr>
      <w:r>
        <w:rPr>
          <w:rFonts w:ascii="Arial" w:hAnsi="Arial" w:cs="Arial"/>
          <w:sz w:val="20"/>
        </w:rPr>
        <w:t>Develop, adopt and implement programs to increase local participation in Energy Upgrade California.</w:t>
      </w:r>
    </w:p>
    <w:p w14:paraId="75F7759E" w14:textId="77777777" w:rsidR="00180E59" w:rsidRDefault="00180E59" w:rsidP="00180E59">
      <w:pPr>
        <w:pStyle w:val="ListParagraph"/>
        <w:numPr>
          <w:ilvl w:val="0"/>
          <w:numId w:val="45"/>
        </w:numPr>
        <w:spacing w:before="120" w:after="120"/>
        <w:rPr>
          <w:rFonts w:ascii="Arial" w:hAnsi="Arial" w:cs="Arial"/>
          <w:sz w:val="20"/>
        </w:rPr>
      </w:pPr>
      <w:r>
        <w:rPr>
          <w:rFonts w:ascii="Arial" w:hAnsi="Arial" w:cs="Arial"/>
          <w:sz w:val="20"/>
        </w:rPr>
        <w:t>Develop a program to increase the number of permits pulled for residential energy equipment replacement.</w:t>
      </w:r>
    </w:p>
    <w:p w14:paraId="3168332C" w14:textId="07C36C80" w:rsidR="00180E59" w:rsidRPr="00E1566A" w:rsidRDefault="00180E59" w:rsidP="00180E59">
      <w:pPr>
        <w:pStyle w:val="ListParagraph"/>
        <w:numPr>
          <w:ilvl w:val="0"/>
          <w:numId w:val="45"/>
        </w:numPr>
        <w:spacing w:before="120" w:after="120"/>
        <w:rPr>
          <w:rFonts w:ascii="Arial" w:hAnsi="Arial" w:cs="Arial"/>
          <w:sz w:val="20"/>
        </w:rPr>
      </w:pPr>
      <w:r>
        <w:rPr>
          <w:rFonts w:ascii="Arial" w:hAnsi="Arial" w:cs="Arial"/>
          <w:sz w:val="20"/>
        </w:rPr>
        <w:t>Develop, adopt and encourage p</w:t>
      </w:r>
      <w:r w:rsidRPr="00772C82">
        <w:rPr>
          <w:rFonts w:ascii="Arial" w:hAnsi="Arial" w:cs="Arial"/>
          <w:sz w:val="20"/>
        </w:rPr>
        <w:t xml:space="preserve">oint-of-sale </w:t>
      </w:r>
      <w:r w:rsidR="00F14B4A">
        <w:rPr>
          <w:rFonts w:ascii="Arial" w:hAnsi="Arial" w:cs="Arial"/>
          <w:sz w:val="20"/>
        </w:rPr>
        <w:t>programs or ordinances</w:t>
      </w:r>
      <w:r w:rsidRPr="00772C82">
        <w:rPr>
          <w:rFonts w:ascii="Arial" w:hAnsi="Arial" w:cs="Arial"/>
          <w:sz w:val="20"/>
        </w:rPr>
        <w:t xml:space="preserve"> to increase efficiency in existing buildings. </w:t>
      </w:r>
    </w:p>
    <w:p w14:paraId="057FF3BB" w14:textId="2DA38429" w:rsidR="00180E59" w:rsidRPr="00E1566A" w:rsidRDefault="00180E59" w:rsidP="006B05CC">
      <w:pPr>
        <w:pStyle w:val="ListParagraph"/>
        <w:numPr>
          <w:ilvl w:val="0"/>
          <w:numId w:val="37"/>
        </w:numPr>
        <w:spacing w:before="120" w:after="120" w:line="276" w:lineRule="auto"/>
        <w:rPr>
          <w:rFonts w:ascii="Arial" w:hAnsi="Arial" w:cs="Arial"/>
          <w:sz w:val="20"/>
        </w:rPr>
      </w:pPr>
      <w:r w:rsidRPr="00E1566A">
        <w:rPr>
          <w:rFonts w:ascii="Arial" w:hAnsi="Arial" w:cs="Arial"/>
          <w:sz w:val="20"/>
        </w:rPr>
        <w:t xml:space="preserve">Develop a program for holding annual building </w:t>
      </w:r>
      <w:r w:rsidR="00F14B4A">
        <w:rPr>
          <w:rFonts w:ascii="Arial" w:hAnsi="Arial" w:cs="Arial"/>
          <w:sz w:val="20"/>
        </w:rPr>
        <w:t xml:space="preserve">energy savings </w:t>
      </w:r>
      <w:r w:rsidRPr="00E1566A">
        <w:rPr>
          <w:rFonts w:ascii="Arial" w:hAnsi="Arial" w:cs="Arial"/>
          <w:sz w:val="20"/>
        </w:rPr>
        <w:t>competitions. (AB 758)</w:t>
      </w:r>
    </w:p>
    <w:p w14:paraId="1BBB90FB" w14:textId="77777777" w:rsidR="00180E59" w:rsidRPr="00E1566A" w:rsidRDefault="00180E59" w:rsidP="006B05CC">
      <w:pPr>
        <w:pStyle w:val="ListParagraph"/>
        <w:numPr>
          <w:ilvl w:val="0"/>
          <w:numId w:val="37"/>
        </w:numPr>
        <w:spacing w:before="120" w:after="120" w:line="276" w:lineRule="auto"/>
        <w:rPr>
          <w:rFonts w:ascii="Arial" w:hAnsi="Arial" w:cs="Arial"/>
          <w:sz w:val="20"/>
        </w:rPr>
      </w:pPr>
      <w:r w:rsidRPr="00E1566A">
        <w:rPr>
          <w:rFonts w:ascii="Arial" w:hAnsi="Arial" w:cs="Arial"/>
          <w:sz w:val="20"/>
        </w:rPr>
        <w:t>Develop a plan to engage multi-family dwellings</w:t>
      </w:r>
      <w:r>
        <w:rPr>
          <w:rFonts w:ascii="Arial" w:hAnsi="Arial" w:cs="Arial"/>
          <w:sz w:val="20"/>
        </w:rPr>
        <w:t>.</w:t>
      </w:r>
      <w:r w:rsidRPr="00E1566A">
        <w:rPr>
          <w:rFonts w:ascii="Arial" w:hAnsi="Arial" w:cs="Arial"/>
          <w:sz w:val="20"/>
        </w:rPr>
        <w:t xml:space="preserve"> (AB 758)</w:t>
      </w:r>
    </w:p>
    <w:p w14:paraId="05B5A1F0" w14:textId="77777777" w:rsidR="00180E59" w:rsidRDefault="00180E59" w:rsidP="006B05CC">
      <w:pPr>
        <w:pStyle w:val="ListParagraph"/>
        <w:numPr>
          <w:ilvl w:val="0"/>
          <w:numId w:val="37"/>
        </w:numPr>
        <w:spacing w:before="120" w:after="120" w:line="276" w:lineRule="auto"/>
        <w:rPr>
          <w:rFonts w:ascii="Arial" w:hAnsi="Arial" w:cs="Arial"/>
          <w:sz w:val="20"/>
        </w:rPr>
      </w:pPr>
      <w:r>
        <w:rPr>
          <w:rFonts w:ascii="Arial" w:hAnsi="Arial" w:cs="Arial"/>
          <w:sz w:val="20"/>
        </w:rPr>
        <w:t>Develop policies</w:t>
      </w:r>
      <w:r w:rsidRPr="00E1566A">
        <w:rPr>
          <w:rFonts w:ascii="Arial" w:hAnsi="Arial" w:cs="Arial"/>
          <w:sz w:val="20"/>
        </w:rPr>
        <w:t xml:space="preserve"> </w:t>
      </w:r>
      <w:r>
        <w:rPr>
          <w:rFonts w:ascii="Arial" w:hAnsi="Arial" w:cs="Arial"/>
          <w:sz w:val="20"/>
        </w:rPr>
        <w:t xml:space="preserve">and procedures </w:t>
      </w:r>
      <w:r w:rsidRPr="00E1566A">
        <w:rPr>
          <w:rFonts w:ascii="Arial" w:hAnsi="Arial" w:cs="Arial"/>
          <w:sz w:val="20"/>
        </w:rPr>
        <w:t>for annual non-residential energy disclosure</w:t>
      </w:r>
      <w:r>
        <w:rPr>
          <w:rFonts w:ascii="Arial" w:hAnsi="Arial" w:cs="Arial"/>
          <w:sz w:val="20"/>
        </w:rPr>
        <w:t>. (</w:t>
      </w:r>
      <w:r w:rsidRPr="00E1566A">
        <w:rPr>
          <w:rFonts w:ascii="Arial" w:hAnsi="Arial" w:cs="Arial"/>
          <w:sz w:val="20"/>
        </w:rPr>
        <w:t>AB 1103</w:t>
      </w:r>
      <w:r>
        <w:rPr>
          <w:rFonts w:ascii="Arial" w:hAnsi="Arial" w:cs="Arial"/>
          <w:sz w:val="20"/>
        </w:rPr>
        <w:t>)</w:t>
      </w:r>
      <w:r w:rsidRPr="00E1566A">
        <w:rPr>
          <w:rFonts w:ascii="Arial" w:hAnsi="Arial" w:cs="Arial"/>
          <w:sz w:val="20"/>
        </w:rPr>
        <w:t xml:space="preserve"> </w:t>
      </w:r>
    </w:p>
    <w:p w14:paraId="241222DF" w14:textId="77777777" w:rsidR="00180E59" w:rsidRPr="00E1566A" w:rsidRDefault="00180E59" w:rsidP="00180E59">
      <w:pPr>
        <w:pStyle w:val="ListParagraph"/>
        <w:numPr>
          <w:ilvl w:val="0"/>
          <w:numId w:val="37"/>
        </w:numPr>
        <w:spacing w:before="120" w:after="120" w:line="276" w:lineRule="auto"/>
        <w:rPr>
          <w:rFonts w:ascii="Arial" w:hAnsi="Arial" w:cs="Arial"/>
          <w:sz w:val="20"/>
        </w:rPr>
      </w:pPr>
      <w:r>
        <w:rPr>
          <w:rFonts w:ascii="Arial" w:hAnsi="Arial" w:cs="Arial"/>
          <w:sz w:val="20"/>
        </w:rPr>
        <w:t>Other?</w:t>
      </w:r>
    </w:p>
    <w:p w14:paraId="66D07EB4" w14:textId="77777777" w:rsidR="00180E59" w:rsidRPr="006B05CC" w:rsidRDefault="00180E59" w:rsidP="00180E59">
      <w:pPr>
        <w:spacing w:before="120" w:after="120"/>
        <w:rPr>
          <w:rFonts w:ascii="Arial" w:hAnsi="Arial" w:cs="Arial"/>
          <w:b/>
          <w:sz w:val="20"/>
        </w:rPr>
      </w:pPr>
      <w:r w:rsidRPr="006B05CC">
        <w:rPr>
          <w:rFonts w:ascii="Arial" w:hAnsi="Arial" w:cs="Arial"/>
          <w:b/>
          <w:sz w:val="20"/>
        </w:rPr>
        <w:t>Outcomes</w:t>
      </w:r>
    </w:p>
    <w:p w14:paraId="6799BA59" w14:textId="77777777" w:rsidR="00180E59" w:rsidRPr="006B05CC" w:rsidRDefault="00180E59" w:rsidP="00180E59">
      <w:pPr>
        <w:spacing w:before="120" w:after="120"/>
        <w:ind w:left="360"/>
        <w:rPr>
          <w:rFonts w:ascii="Arial" w:hAnsi="Arial" w:cs="Arial"/>
          <w:b/>
          <w:sz w:val="20"/>
        </w:rPr>
      </w:pPr>
      <w:r w:rsidRPr="006B05CC">
        <w:rPr>
          <w:rFonts w:ascii="Arial" w:hAnsi="Arial" w:cs="Arial"/>
          <w:b/>
          <w:sz w:val="20"/>
        </w:rPr>
        <w:t>Near Term 2014-2016</w:t>
      </w:r>
    </w:p>
    <w:p w14:paraId="0F8EC4F2" w14:textId="57717F7A" w:rsidR="00180E59" w:rsidRPr="006B05CC" w:rsidRDefault="00180E59" w:rsidP="00180E59">
      <w:pPr>
        <w:pStyle w:val="table-smallbullet"/>
        <w:spacing w:before="120" w:after="120"/>
        <w:ind w:left="360"/>
        <w:rPr>
          <w:rFonts w:ascii="Arial" w:hAnsi="Arial"/>
          <w:sz w:val="20"/>
          <w:szCs w:val="20"/>
        </w:rPr>
      </w:pPr>
      <w:r w:rsidRPr="006B05CC">
        <w:rPr>
          <w:rFonts w:ascii="Arial" w:hAnsi="Arial"/>
          <w:sz w:val="20"/>
          <w:szCs w:val="20"/>
        </w:rPr>
        <w:t xml:space="preserve">Develop </w:t>
      </w:r>
      <w:r w:rsidR="006B05CC" w:rsidRPr="006B05CC">
        <w:rPr>
          <w:rFonts w:ascii="Arial" w:hAnsi="Arial"/>
          <w:sz w:val="20"/>
          <w:szCs w:val="20"/>
        </w:rPr>
        <w:t>model codes and programs in 2014</w:t>
      </w:r>
      <w:r w:rsidRPr="006B05CC">
        <w:rPr>
          <w:rFonts w:ascii="Arial" w:hAnsi="Arial"/>
          <w:sz w:val="20"/>
          <w:szCs w:val="20"/>
        </w:rPr>
        <w:t>.</w:t>
      </w:r>
    </w:p>
    <w:p w14:paraId="73263EDE" w14:textId="4A115343" w:rsidR="00180E59" w:rsidRPr="006B05CC" w:rsidRDefault="006B05CC" w:rsidP="00180E59">
      <w:pPr>
        <w:pStyle w:val="table-smallbullet"/>
        <w:spacing w:before="120" w:after="120"/>
        <w:ind w:left="360"/>
        <w:rPr>
          <w:rFonts w:ascii="Arial" w:hAnsi="Arial"/>
          <w:sz w:val="20"/>
          <w:szCs w:val="20"/>
        </w:rPr>
      </w:pPr>
      <w:r w:rsidRPr="006B05CC">
        <w:rPr>
          <w:rFonts w:ascii="Arial" w:hAnsi="Arial"/>
          <w:sz w:val="20"/>
          <w:szCs w:val="20"/>
        </w:rPr>
        <w:t>Launch pilot programs in 2015</w:t>
      </w:r>
      <w:r w:rsidR="00180E59" w:rsidRPr="006B05CC">
        <w:rPr>
          <w:rFonts w:ascii="Arial" w:hAnsi="Arial"/>
          <w:sz w:val="20"/>
          <w:szCs w:val="20"/>
        </w:rPr>
        <w:t>.</w:t>
      </w:r>
    </w:p>
    <w:p w14:paraId="37D2CD3C" w14:textId="2F98ECCD" w:rsidR="006B05CC" w:rsidRPr="006B05CC" w:rsidRDefault="006B05CC" w:rsidP="006B05CC">
      <w:pPr>
        <w:pStyle w:val="table-smallbullet"/>
        <w:spacing w:before="120" w:after="120"/>
        <w:ind w:left="360"/>
        <w:rPr>
          <w:rFonts w:ascii="Arial" w:hAnsi="Arial"/>
          <w:sz w:val="20"/>
          <w:szCs w:val="20"/>
        </w:rPr>
      </w:pPr>
      <w:r w:rsidRPr="006B05CC">
        <w:rPr>
          <w:rFonts w:ascii="Arial" w:hAnsi="Arial"/>
          <w:sz w:val="20"/>
          <w:szCs w:val="20"/>
        </w:rPr>
        <w:t xml:space="preserve">Implement statewide building energy ratings disclosure system by 2015. </w:t>
      </w:r>
    </w:p>
    <w:p w14:paraId="33279DDC" w14:textId="00D6B153" w:rsidR="006B05CC" w:rsidRPr="00E46BC2" w:rsidRDefault="006B05CC" w:rsidP="006B05CC">
      <w:pPr>
        <w:pStyle w:val="table-smallbullet"/>
        <w:spacing w:before="120" w:after="120"/>
        <w:ind w:left="360"/>
        <w:rPr>
          <w:rFonts w:ascii="Arial" w:hAnsi="Arial"/>
          <w:sz w:val="20"/>
          <w:szCs w:val="20"/>
        </w:rPr>
      </w:pPr>
      <w:r w:rsidRPr="006B05CC">
        <w:rPr>
          <w:rFonts w:ascii="Arial" w:hAnsi="Arial"/>
          <w:sz w:val="20"/>
          <w:szCs w:val="20"/>
        </w:rPr>
        <w:t>Implement requirements beyond disclosure, such as ratings and/or energy upgrades at sale of properties by 2016.</w:t>
      </w:r>
      <w:r w:rsidRPr="00E03B12">
        <w:rPr>
          <w:rFonts w:ascii="Arial" w:hAnsi="Arial"/>
          <w:sz w:val="20"/>
          <w:szCs w:val="20"/>
        </w:rPr>
        <w:t xml:space="preserve"> </w:t>
      </w:r>
    </w:p>
    <w:p w14:paraId="1D46CB61" w14:textId="77777777" w:rsidR="00180E59" w:rsidRPr="00E02573" w:rsidRDefault="00180E59" w:rsidP="00180E59">
      <w:pPr>
        <w:spacing w:before="120" w:after="120"/>
        <w:ind w:left="360"/>
        <w:rPr>
          <w:rFonts w:ascii="Arial" w:hAnsi="Arial" w:cs="Arial"/>
          <w:b/>
          <w:sz w:val="20"/>
        </w:rPr>
      </w:pPr>
      <w:r w:rsidRPr="00E02573">
        <w:rPr>
          <w:rFonts w:ascii="Arial" w:hAnsi="Arial" w:cs="Arial"/>
          <w:b/>
          <w:sz w:val="20"/>
        </w:rPr>
        <w:t>Mid Term 2017-2020</w:t>
      </w:r>
    </w:p>
    <w:p w14:paraId="3FF4FE1D" w14:textId="55EBE9DC" w:rsidR="00180E59" w:rsidRPr="00E02573" w:rsidRDefault="00E02573" w:rsidP="00180E59">
      <w:pPr>
        <w:pStyle w:val="table-smallbullet"/>
        <w:spacing w:before="120" w:after="120"/>
        <w:ind w:left="360"/>
        <w:rPr>
          <w:rFonts w:ascii="Arial" w:hAnsi="Arial"/>
          <w:sz w:val="20"/>
          <w:szCs w:val="20"/>
        </w:rPr>
      </w:pPr>
      <w:r w:rsidRPr="00E02573">
        <w:rPr>
          <w:rFonts w:ascii="Arial" w:hAnsi="Arial"/>
          <w:sz w:val="20"/>
          <w:szCs w:val="20"/>
        </w:rPr>
        <w:t>Ongoing refinement and implementation.</w:t>
      </w:r>
    </w:p>
    <w:p w14:paraId="34C56904" w14:textId="77777777" w:rsidR="00180E59" w:rsidRPr="00E02573" w:rsidRDefault="00180E59" w:rsidP="00180E59">
      <w:pPr>
        <w:spacing w:before="120" w:after="120"/>
        <w:ind w:left="360"/>
        <w:rPr>
          <w:rFonts w:ascii="Arial" w:hAnsi="Arial" w:cs="Arial"/>
          <w:b/>
          <w:sz w:val="20"/>
        </w:rPr>
      </w:pPr>
      <w:r w:rsidRPr="00E02573">
        <w:rPr>
          <w:rFonts w:ascii="Arial" w:hAnsi="Arial" w:cs="Arial"/>
          <w:b/>
          <w:sz w:val="20"/>
        </w:rPr>
        <w:t>Long Term 2021-2025</w:t>
      </w:r>
    </w:p>
    <w:p w14:paraId="145A8710" w14:textId="2F1FC49E" w:rsidR="00180E59" w:rsidRPr="00E46BC2" w:rsidRDefault="00E02573" w:rsidP="00180E59">
      <w:pPr>
        <w:pStyle w:val="table-smallbullet"/>
        <w:spacing w:before="120" w:after="120"/>
        <w:ind w:left="360"/>
        <w:rPr>
          <w:rFonts w:ascii="Arial" w:hAnsi="Arial"/>
          <w:sz w:val="20"/>
          <w:szCs w:val="20"/>
        </w:rPr>
      </w:pPr>
      <w:r>
        <w:rPr>
          <w:rFonts w:ascii="Arial" w:hAnsi="Arial"/>
          <w:sz w:val="20"/>
          <w:szCs w:val="20"/>
        </w:rPr>
        <w:t>Ongoing implementation.</w:t>
      </w:r>
    </w:p>
    <w:p w14:paraId="17A8B546" w14:textId="1590362F" w:rsidR="008735A4" w:rsidRDefault="00872C65" w:rsidP="00C468B4">
      <w:pPr>
        <w:spacing w:before="120" w:after="120"/>
        <w:rPr>
          <w:rFonts w:ascii="Arial" w:hAnsi="Arial" w:cs="Arial"/>
          <w:sz w:val="20"/>
          <w:szCs w:val="20"/>
        </w:rPr>
      </w:pPr>
      <w:r w:rsidRPr="00267A92">
        <w:rPr>
          <w:rFonts w:ascii="Arial" w:hAnsi="Arial" w:cs="Arial"/>
          <w:b/>
          <w:sz w:val="20"/>
        </w:rPr>
        <w:t xml:space="preserve">Strategy </w:t>
      </w:r>
      <w:r w:rsidR="00180E59">
        <w:rPr>
          <w:rFonts w:ascii="Arial" w:hAnsi="Arial" w:cs="Arial"/>
          <w:b/>
          <w:sz w:val="20"/>
          <w:szCs w:val="20"/>
        </w:rPr>
        <w:t>3-4</w:t>
      </w:r>
      <w:r w:rsidR="004B7FD1" w:rsidRPr="004B7FD1">
        <w:rPr>
          <w:rFonts w:ascii="Arial" w:hAnsi="Arial" w:cs="Arial"/>
          <w:b/>
          <w:sz w:val="20"/>
          <w:szCs w:val="20"/>
        </w:rPr>
        <w:t>:</w:t>
      </w:r>
      <w:r w:rsidR="004B7FD1" w:rsidRPr="004B7FD1">
        <w:rPr>
          <w:rFonts w:ascii="Arial" w:hAnsi="Arial" w:cs="Arial"/>
          <w:sz w:val="20"/>
          <w:szCs w:val="20"/>
        </w:rPr>
        <w:t xml:space="preserve"> Develop, adopt and implement model green building energy </w:t>
      </w:r>
      <w:r w:rsidR="00083A4D">
        <w:rPr>
          <w:rFonts w:ascii="Arial" w:hAnsi="Arial" w:cs="Arial"/>
          <w:sz w:val="20"/>
          <w:szCs w:val="20"/>
        </w:rPr>
        <w:t xml:space="preserve">policies and </w:t>
      </w:r>
      <w:r w:rsidR="004B7FD1" w:rsidRPr="004B7FD1">
        <w:rPr>
          <w:rFonts w:ascii="Arial" w:hAnsi="Arial" w:cs="Arial"/>
          <w:sz w:val="20"/>
          <w:szCs w:val="20"/>
        </w:rPr>
        <w:t>codes on both a mandatory and voluntary basis.</w:t>
      </w:r>
      <w:r w:rsidR="008735A4">
        <w:rPr>
          <w:rFonts w:ascii="Arial" w:hAnsi="Arial" w:cs="Arial"/>
          <w:sz w:val="20"/>
          <w:szCs w:val="20"/>
        </w:rPr>
        <w:t xml:space="preserve"> Examples:</w:t>
      </w:r>
    </w:p>
    <w:p w14:paraId="43898D74" w14:textId="167BA2FB" w:rsidR="00872C65" w:rsidRDefault="006C2280" w:rsidP="00C468B4">
      <w:pPr>
        <w:pStyle w:val="ListParagraph"/>
        <w:numPr>
          <w:ilvl w:val="0"/>
          <w:numId w:val="44"/>
        </w:numPr>
        <w:spacing w:before="120" w:after="120"/>
        <w:rPr>
          <w:rFonts w:ascii="Arial" w:hAnsi="Arial" w:cs="Arial"/>
          <w:sz w:val="20"/>
        </w:rPr>
      </w:pPr>
      <w:r>
        <w:rPr>
          <w:rFonts w:ascii="Arial" w:hAnsi="Arial" w:cs="Arial"/>
          <w:sz w:val="20"/>
        </w:rPr>
        <w:t>Promote CalGreen Energy Tiers for adoption by cities and counties.</w:t>
      </w:r>
    </w:p>
    <w:p w14:paraId="6822B4B6" w14:textId="31674779" w:rsidR="006C2280" w:rsidRDefault="006C2280" w:rsidP="00C468B4">
      <w:pPr>
        <w:pStyle w:val="ListParagraph"/>
        <w:numPr>
          <w:ilvl w:val="0"/>
          <w:numId w:val="44"/>
        </w:numPr>
        <w:spacing w:before="120" w:after="120"/>
        <w:rPr>
          <w:rFonts w:ascii="Arial" w:hAnsi="Arial" w:cs="Arial"/>
          <w:sz w:val="20"/>
        </w:rPr>
      </w:pPr>
      <w:r>
        <w:rPr>
          <w:rFonts w:ascii="Arial" w:hAnsi="Arial" w:cs="Arial"/>
          <w:sz w:val="20"/>
        </w:rPr>
        <w:t>Develop</w:t>
      </w:r>
      <w:r w:rsidR="00A157EC">
        <w:rPr>
          <w:rFonts w:ascii="Arial" w:hAnsi="Arial" w:cs="Arial"/>
          <w:sz w:val="20"/>
        </w:rPr>
        <w:t xml:space="preserve"> and implement</w:t>
      </w:r>
      <w:r>
        <w:rPr>
          <w:rFonts w:ascii="Arial" w:hAnsi="Arial" w:cs="Arial"/>
          <w:sz w:val="20"/>
        </w:rPr>
        <w:t xml:space="preserve"> model incentives</w:t>
      </w:r>
      <w:r w:rsidR="00D9371C">
        <w:rPr>
          <w:rFonts w:ascii="Arial" w:hAnsi="Arial" w:cs="Arial"/>
          <w:sz w:val="20"/>
        </w:rPr>
        <w:t>, such as expedited permitting and reduced fee structures,</w:t>
      </w:r>
      <w:r>
        <w:rPr>
          <w:rFonts w:ascii="Arial" w:hAnsi="Arial" w:cs="Arial"/>
          <w:sz w:val="20"/>
        </w:rPr>
        <w:t xml:space="preserve"> for </w:t>
      </w:r>
      <w:r w:rsidR="00772C82">
        <w:rPr>
          <w:rFonts w:ascii="Arial" w:hAnsi="Arial" w:cs="Arial"/>
          <w:sz w:val="20"/>
        </w:rPr>
        <w:t xml:space="preserve">new </w:t>
      </w:r>
      <w:r>
        <w:rPr>
          <w:rFonts w:ascii="Arial" w:hAnsi="Arial" w:cs="Arial"/>
          <w:sz w:val="20"/>
        </w:rPr>
        <w:t>green buildings an</w:t>
      </w:r>
      <w:r w:rsidR="00772C82">
        <w:rPr>
          <w:rFonts w:ascii="Arial" w:hAnsi="Arial" w:cs="Arial"/>
          <w:sz w:val="20"/>
        </w:rPr>
        <w:t>d other above-code developments.</w:t>
      </w:r>
    </w:p>
    <w:p w14:paraId="587B7294" w14:textId="603D8E5E" w:rsidR="00083A4D" w:rsidRDefault="00083A4D" w:rsidP="00C468B4">
      <w:pPr>
        <w:pStyle w:val="ListParagraph"/>
        <w:numPr>
          <w:ilvl w:val="0"/>
          <w:numId w:val="44"/>
        </w:numPr>
        <w:spacing w:before="120" w:after="120"/>
        <w:rPr>
          <w:rFonts w:ascii="Arial" w:hAnsi="Arial" w:cs="Arial"/>
          <w:sz w:val="20"/>
        </w:rPr>
      </w:pPr>
      <w:r>
        <w:rPr>
          <w:rFonts w:ascii="Arial" w:hAnsi="Arial" w:cs="Arial"/>
          <w:sz w:val="20"/>
        </w:rPr>
        <w:t>Develop model policies and programs, including model permitting language</w:t>
      </w:r>
      <w:r w:rsidR="001E646B">
        <w:rPr>
          <w:rFonts w:ascii="Arial" w:hAnsi="Arial" w:cs="Arial"/>
          <w:sz w:val="20"/>
        </w:rPr>
        <w:t xml:space="preserve"> and procedures</w:t>
      </w:r>
      <w:r>
        <w:rPr>
          <w:rFonts w:ascii="Arial" w:hAnsi="Arial" w:cs="Arial"/>
          <w:sz w:val="20"/>
        </w:rPr>
        <w:t xml:space="preserve">, to increase the number of </w:t>
      </w:r>
      <w:r w:rsidR="001E646B">
        <w:rPr>
          <w:rFonts w:ascii="Arial" w:hAnsi="Arial" w:cs="Arial"/>
          <w:sz w:val="20"/>
        </w:rPr>
        <w:t xml:space="preserve">renewable energy </w:t>
      </w:r>
      <w:r>
        <w:rPr>
          <w:rFonts w:ascii="Arial" w:hAnsi="Arial" w:cs="Arial"/>
          <w:sz w:val="20"/>
        </w:rPr>
        <w:t>installations in California.</w:t>
      </w:r>
    </w:p>
    <w:p w14:paraId="2C69C202" w14:textId="41CE04D2" w:rsidR="00E1566A" w:rsidRDefault="00E1566A" w:rsidP="00E1566A">
      <w:pPr>
        <w:pStyle w:val="ListParagraph"/>
        <w:numPr>
          <w:ilvl w:val="0"/>
          <w:numId w:val="44"/>
        </w:numPr>
        <w:spacing w:before="120" w:after="120" w:line="276" w:lineRule="auto"/>
        <w:rPr>
          <w:rFonts w:ascii="Arial" w:hAnsi="Arial" w:cs="Arial"/>
          <w:sz w:val="20"/>
        </w:rPr>
      </w:pPr>
      <w:r w:rsidRPr="00E1566A">
        <w:rPr>
          <w:rFonts w:ascii="Arial" w:hAnsi="Arial" w:cs="Arial"/>
          <w:sz w:val="20"/>
        </w:rPr>
        <w:t xml:space="preserve">Develop/promote a pathway to approve a </w:t>
      </w:r>
      <w:r>
        <w:rPr>
          <w:rFonts w:ascii="Arial" w:hAnsi="Arial" w:cs="Arial"/>
          <w:sz w:val="20"/>
        </w:rPr>
        <w:t>zero net energy (</w:t>
      </w:r>
      <w:r w:rsidRPr="00E1566A">
        <w:rPr>
          <w:rFonts w:ascii="Arial" w:hAnsi="Arial" w:cs="Arial"/>
          <w:sz w:val="20"/>
        </w:rPr>
        <w:t>NZE</w:t>
      </w:r>
      <w:r>
        <w:rPr>
          <w:rFonts w:ascii="Arial" w:hAnsi="Arial" w:cs="Arial"/>
          <w:sz w:val="20"/>
        </w:rPr>
        <w:t>)</w:t>
      </w:r>
      <w:r w:rsidRPr="00E1566A">
        <w:rPr>
          <w:rFonts w:ascii="Arial" w:hAnsi="Arial" w:cs="Arial"/>
          <w:sz w:val="20"/>
        </w:rPr>
        <w:t xml:space="preserve"> building. </w:t>
      </w:r>
    </w:p>
    <w:p w14:paraId="1E2E3D28" w14:textId="1160D8F8" w:rsidR="00295849" w:rsidRDefault="00295849" w:rsidP="00E1566A">
      <w:pPr>
        <w:pStyle w:val="ListParagraph"/>
        <w:numPr>
          <w:ilvl w:val="0"/>
          <w:numId w:val="44"/>
        </w:numPr>
        <w:spacing w:before="120" w:after="120" w:line="276" w:lineRule="auto"/>
        <w:rPr>
          <w:rFonts w:ascii="Arial" w:hAnsi="Arial" w:cs="Arial"/>
          <w:sz w:val="20"/>
        </w:rPr>
      </w:pPr>
      <w:r>
        <w:rPr>
          <w:rFonts w:ascii="Arial" w:hAnsi="Arial" w:cs="Arial"/>
          <w:sz w:val="20"/>
        </w:rPr>
        <w:t>Adopt a Reach Code.</w:t>
      </w:r>
    </w:p>
    <w:p w14:paraId="6EECE6D8" w14:textId="4B70562B" w:rsidR="00295849" w:rsidRDefault="00295849" w:rsidP="00E1566A">
      <w:pPr>
        <w:pStyle w:val="ListParagraph"/>
        <w:numPr>
          <w:ilvl w:val="0"/>
          <w:numId w:val="44"/>
        </w:numPr>
        <w:spacing w:before="120" w:after="120" w:line="276" w:lineRule="auto"/>
        <w:rPr>
          <w:rFonts w:ascii="Arial" w:hAnsi="Arial" w:cs="Arial"/>
          <w:sz w:val="20"/>
        </w:rPr>
      </w:pPr>
      <w:r>
        <w:rPr>
          <w:rFonts w:ascii="Arial" w:hAnsi="Arial" w:cs="Arial"/>
          <w:sz w:val="20"/>
        </w:rPr>
        <w:t>Other?</w:t>
      </w:r>
    </w:p>
    <w:p w14:paraId="3A1C8671" w14:textId="1FFF37A0" w:rsidR="00872C65" w:rsidRPr="00DD4E2D" w:rsidRDefault="00872C65" w:rsidP="00C468B4">
      <w:pPr>
        <w:spacing w:before="120" w:after="120"/>
        <w:rPr>
          <w:rFonts w:ascii="Arial" w:hAnsi="Arial" w:cs="Arial"/>
          <w:b/>
          <w:sz w:val="20"/>
        </w:rPr>
      </w:pPr>
      <w:r w:rsidRPr="00DD4E2D">
        <w:rPr>
          <w:rFonts w:ascii="Arial" w:hAnsi="Arial" w:cs="Arial"/>
          <w:b/>
          <w:sz w:val="20"/>
        </w:rPr>
        <w:t>Outcomes</w:t>
      </w:r>
    </w:p>
    <w:p w14:paraId="735E6A73" w14:textId="77777777" w:rsidR="00872C65" w:rsidRPr="00A157EC" w:rsidRDefault="00872C65" w:rsidP="00C468B4">
      <w:pPr>
        <w:spacing w:before="120" w:after="120"/>
        <w:ind w:left="360"/>
        <w:rPr>
          <w:rFonts w:ascii="Arial" w:hAnsi="Arial" w:cs="Arial"/>
          <w:b/>
          <w:sz w:val="20"/>
        </w:rPr>
      </w:pPr>
      <w:r w:rsidRPr="00A157EC">
        <w:rPr>
          <w:rFonts w:ascii="Arial" w:hAnsi="Arial" w:cs="Arial"/>
          <w:b/>
          <w:sz w:val="20"/>
        </w:rPr>
        <w:t>Near Term 2014-2016</w:t>
      </w:r>
    </w:p>
    <w:p w14:paraId="696AD6DC" w14:textId="187D429A" w:rsidR="00F10DD7" w:rsidRDefault="00CA2F3A" w:rsidP="00C468B4">
      <w:pPr>
        <w:pStyle w:val="table-smallbullet"/>
        <w:spacing w:before="120" w:after="120"/>
        <w:ind w:left="360"/>
        <w:rPr>
          <w:rFonts w:ascii="Arial" w:hAnsi="Arial"/>
          <w:sz w:val="20"/>
          <w:szCs w:val="20"/>
        </w:rPr>
      </w:pPr>
      <w:r>
        <w:rPr>
          <w:rFonts w:ascii="Arial" w:hAnsi="Arial"/>
          <w:sz w:val="20"/>
          <w:szCs w:val="20"/>
        </w:rPr>
        <w:t>Early adopter local governments adopt CalGreen Energy Tiers.</w:t>
      </w:r>
    </w:p>
    <w:p w14:paraId="6E57AC64" w14:textId="1870DA73" w:rsidR="00872C65" w:rsidRPr="00A157EC" w:rsidRDefault="00F10DD7" w:rsidP="00E46BC2">
      <w:pPr>
        <w:pStyle w:val="table-smallbullet"/>
        <w:spacing w:before="120" w:after="120"/>
        <w:ind w:left="360"/>
        <w:rPr>
          <w:rFonts w:ascii="Arial" w:hAnsi="Arial"/>
          <w:sz w:val="20"/>
          <w:szCs w:val="20"/>
        </w:rPr>
      </w:pPr>
      <w:r w:rsidRPr="00A157EC">
        <w:rPr>
          <w:rFonts w:ascii="Arial" w:hAnsi="Arial"/>
          <w:sz w:val="20"/>
          <w:szCs w:val="20"/>
        </w:rPr>
        <w:t>Launch statewide campaign for adoption</w:t>
      </w:r>
      <w:r w:rsidR="00CA2F3A">
        <w:rPr>
          <w:rFonts w:ascii="Arial" w:hAnsi="Arial"/>
          <w:sz w:val="20"/>
          <w:szCs w:val="20"/>
        </w:rPr>
        <w:t>.</w:t>
      </w:r>
    </w:p>
    <w:p w14:paraId="4BC813B0" w14:textId="68E29200" w:rsidR="00872C65" w:rsidRPr="00A157EC" w:rsidRDefault="00872C65" w:rsidP="00E46BC2">
      <w:pPr>
        <w:spacing w:before="120" w:after="120"/>
        <w:ind w:left="360"/>
        <w:rPr>
          <w:rFonts w:ascii="Arial" w:hAnsi="Arial" w:cs="Arial"/>
          <w:b/>
          <w:sz w:val="20"/>
        </w:rPr>
      </w:pPr>
      <w:r w:rsidRPr="00A157EC">
        <w:rPr>
          <w:rFonts w:ascii="Arial" w:hAnsi="Arial" w:cs="Arial"/>
          <w:b/>
          <w:sz w:val="20"/>
        </w:rPr>
        <w:t>Mid Term 2017-2020</w:t>
      </w:r>
    </w:p>
    <w:p w14:paraId="2F7C92C4" w14:textId="7E7894F2" w:rsidR="00872C65" w:rsidRDefault="00B70D1A" w:rsidP="00E46BC2">
      <w:pPr>
        <w:pStyle w:val="table-smallbullet"/>
        <w:spacing w:before="120" w:after="120"/>
        <w:ind w:left="360"/>
        <w:rPr>
          <w:rFonts w:ascii="Arial" w:hAnsi="Arial"/>
          <w:sz w:val="20"/>
          <w:szCs w:val="20"/>
        </w:rPr>
      </w:pPr>
      <w:r w:rsidRPr="00A157EC">
        <w:rPr>
          <w:rFonts w:ascii="Arial" w:hAnsi="Arial"/>
          <w:sz w:val="20"/>
          <w:szCs w:val="20"/>
        </w:rPr>
        <w:t xml:space="preserve">Expand percent of cities and counties </w:t>
      </w:r>
      <w:r w:rsidR="00114CF8">
        <w:rPr>
          <w:rFonts w:ascii="Arial" w:hAnsi="Arial"/>
          <w:sz w:val="20"/>
          <w:szCs w:val="20"/>
        </w:rPr>
        <w:t xml:space="preserve">adopting </w:t>
      </w:r>
      <w:r w:rsidR="00E7456D">
        <w:rPr>
          <w:rFonts w:ascii="Arial" w:hAnsi="Arial"/>
          <w:sz w:val="20"/>
          <w:szCs w:val="20"/>
        </w:rPr>
        <w:t>CalGreen tiers</w:t>
      </w:r>
      <w:r w:rsidRPr="00A157EC">
        <w:rPr>
          <w:rFonts w:ascii="Arial" w:hAnsi="Arial"/>
          <w:sz w:val="20"/>
          <w:szCs w:val="20"/>
        </w:rPr>
        <w:t>; monitor effectiveness and upgrade model codes.</w:t>
      </w:r>
    </w:p>
    <w:p w14:paraId="7BF7C8E2" w14:textId="77777777" w:rsidR="00E7456D" w:rsidRPr="00A157EC" w:rsidRDefault="00E7456D" w:rsidP="00E7456D">
      <w:pPr>
        <w:pStyle w:val="table-smallbullet"/>
        <w:spacing w:before="120" w:after="120"/>
        <w:ind w:left="360"/>
        <w:rPr>
          <w:rFonts w:ascii="Arial" w:hAnsi="Arial"/>
          <w:sz w:val="20"/>
          <w:szCs w:val="20"/>
        </w:rPr>
      </w:pPr>
      <w:r>
        <w:rPr>
          <w:rFonts w:ascii="Arial" w:hAnsi="Arial"/>
          <w:sz w:val="20"/>
          <w:szCs w:val="20"/>
        </w:rPr>
        <w:t>Work with Residential &amp; Nonresidential New Construction stakeholders to develop model ZNE homes and commercial buildings, their economics, and a strategy for promoting their construction.</w:t>
      </w:r>
    </w:p>
    <w:p w14:paraId="6ABC0274" w14:textId="69542BE1" w:rsidR="00872C65" w:rsidRPr="00A157EC" w:rsidRDefault="00872C65" w:rsidP="00E46BC2">
      <w:pPr>
        <w:spacing w:before="120" w:after="120"/>
        <w:ind w:left="360"/>
        <w:rPr>
          <w:rFonts w:ascii="Arial" w:hAnsi="Arial" w:cs="Arial"/>
          <w:b/>
          <w:sz w:val="20"/>
        </w:rPr>
      </w:pPr>
      <w:r w:rsidRPr="00A157EC">
        <w:rPr>
          <w:rFonts w:ascii="Arial" w:hAnsi="Arial" w:cs="Arial"/>
          <w:b/>
          <w:sz w:val="20"/>
        </w:rPr>
        <w:t>Long Term 2021-2025</w:t>
      </w:r>
    </w:p>
    <w:p w14:paraId="3BB968E1" w14:textId="5675C9BB" w:rsidR="00872C65" w:rsidRPr="00DC1CBC" w:rsidRDefault="007C6B1B" w:rsidP="00E46BC2">
      <w:pPr>
        <w:pStyle w:val="table-smallbullet"/>
        <w:spacing w:before="120" w:after="120"/>
        <w:ind w:left="360"/>
        <w:rPr>
          <w:rFonts w:ascii="Arial" w:hAnsi="Arial"/>
          <w:sz w:val="20"/>
          <w:szCs w:val="20"/>
        </w:rPr>
      </w:pPr>
      <w:r w:rsidRPr="00A157EC">
        <w:rPr>
          <w:rFonts w:ascii="Arial" w:hAnsi="Arial"/>
          <w:sz w:val="20"/>
          <w:szCs w:val="20"/>
        </w:rPr>
        <w:t>Expand to statewide program.</w:t>
      </w:r>
    </w:p>
    <w:p w14:paraId="06BFE118" w14:textId="3D46425B" w:rsidR="00D1639C" w:rsidRDefault="00D1639C" w:rsidP="00D1639C">
      <w:pPr>
        <w:rPr>
          <w:rFonts w:ascii="Arial" w:hAnsi="Arial" w:cs="Arial"/>
          <w:sz w:val="20"/>
          <w:szCs w:val="20"/>
        </w:rPr>
      </w:pPr>
      <w:r w:rsidRPr="002254FB">
        <w:rPr>
          <w:rFonts w:ascii="Arial" w:hAnsi="Arial" w:cs="Arial"/>
          <w:b/>
          <w:sz w:val="20"/>
        </w:rPr>
        <w:t xml:space="preserve">Strategy </w:t>
      </w:r>
      <w:r>
        <w:rPr>
          <w:rFonts w:ascii="Arial" w:hAnsi="Arial" w:cs="Arial"/>
          <w:b/>
          <w:sz w:val="20"/>
          <w:szCs w:val="20"/>
        </w:rPr>
        <w:t>3-5</w:t>
      </w:r>
      <w:r w:rsidRPr="002254FB">
        <w:rPr>
          <w:rFonts w:ascii="Arial" w:hAnsi="Arial" w:cs="Arial"/>
          <w:b/>
          <w:sz w:val="20"/>
          <w:szCs w:val="20"/>
        </w:rPr>
        <w:t>:</w:t>
      </w:r>
      <w:r w:rsidRPr="002254FB">
        <w:rPr>
          <w:rFonts w:ascii="Arial" w:hAnsi="Arial" w:cs="Arial"/>
          <w:sz w:val="20"/>
          <w:szCs w:val="20"/>
        </w:rPr>
        <w:t xml:space="preserve"> Use local governments’ income-eligible programs to require more efficient facilities.</w:t>
      </w:r>
      <w:r>
        <w:rPr>
          <w:rFonts w:ascii="Arial" w:hAnsi="Arial" w:cs="Arial"/>
          <w:sz w:val="20"/>
          <w:szCs w:val="20"/>
        </w:rPr>
        <w:t xml:space="preserve"> Examples:</w:t>
      </w:r>
    </w:p>
    <w:p w14:paraId="0A2B1AF5" w14:textId="77777777" w:rsidR="00D1639C" w:rsidRDefault="00D1639C" w:rsidP="00D1639C">
      <w:pPr>
        <w:pStyle w:val="ListParagraph"/>
        <w:numPr>
          <w:ilvl w:val="0"/>
          <w:numId w:val="36"/>
        </w:numPr>
        <w:rPr>
          <w:rFonts w:ascii="Arial" w:hAnsi="Arial" w:cs="Arial"/>
          <w:sz w:val="20"/>
        </w:rPr>
      </w:pPr>
      <w:r>
        <w:rPr>
          <w:rFonts w:ascii="Arial" w:hAnsi="Arial" w:cs="Arial"/>
          <w:sz w:val="20"/>
        </w:rPr>
        <w:t>Low</w:t>
      </w:r>
      <w:r w:rsidRPr="002254FB">
        <w:rPr>
          <w:rFonts w:ascii="Arial" w:hAnsi="Arial" w:cs="Arial"/>
          <w:sz w:val="20"/>
        </w:rPr>
        <w:t>-income housing assistance/grants</w:t>
      </w:r>
    </w:p>
    <w:p w14:paraId="32B5D630" w14:textId="77777777" w:rsidR="00D1639C" w:rsidRPr="00263D16" w:rsidRDefault="00D1639C" w:rsidP="00D1639C">
      <w:pPr>
        <w:pStyle w:val="ListParagraph"/>
        <w:numPr>
          <w:ilvl w:val="0"/>
          <w:numId w:val="36"/>
        </w:numPr>
        <w:rPr>
          <w:rFonts w:ascii="Arial" w:hAnsi="Arial" w:cs="Arial"/>
          <w:sz w:val="20"/>
        </w:rPr>
      </w:pPr>
      <w:r>
        <w:rPr>
          <w:rFonts w:ascii="Arial" w:hAnsi="Arial" w:cs="Arial"/>
          <w:sz w:val="20"/>
        </w:rPr>
        <w:t>Other?</w:t>
      </w:r>
    </w:p>
    <w:p w14:paraId="04E6B739" w14:textId="77777777" w:rsidR="00D1639C" w:rsidRPr="00DD4E2D" w:rsidRDefault="00D1639C" w:rsidP="00D1639C">
      <w:pPr>
        <w:spacing w:before="120" w:after="120"/>
        <w:rPr>
          <w:rFonts w:ascii="Arial" w:hAnsi="Arial" w:cs="Arial"/>
          <w:b/>
          <w:sz w:val="20"/>
        </w:rPr>
      </w:pPr>
      <w:r w:rsidRPr="00DD4E2D">
        <w:rPr>
          <w:rFonts w:ascii="Arial" w:hAnsi="Arial" w:cs="Arial"/>
          <w:b/>
          <w:sz w:val="20"/>
        </w:rPr>
        <w:t>Outcomes</w:t>
      </w:r>
    </w:p>
    <w:p w14:paraId="220FB9A2" w14:textId="77777777" w:rsidR="00D1639C" w:rsidRPr="00E71456" w:rsidRDefault="00D1639C" w:rsidP="00D1639C">
      <w:pPr>
        <w:spacing w:before="120" w:after="120"/>
        <w:ind w:left="360"/>
        <w:rPr>
          <w:rFonts w:ascii="Arial" w:hAnsi="Arial" w:cs="Arial"/>
          <w:b/>
          <w:sz w:val="20"/>
        </w:rPr>
      </w:pPr>
      <w:r w:rsidRPr="00DD4E2D">
        <w:rPr>
          <w:rFonts w:ascii="Arial" w:hAnsi="Arial" w:cs="Arial"/>
          <w:b/>
          <w:sz w:val="20"/>
        </w:rPr>
        <w:t>Near Term 2014-2016</w:t>
      </w:r>
    </w:p>
    <w:p w14:paraId="505150F8" w14:textId="77777777" w:rsidR="00D1639C" w:rsidRPr="00E71456" w:rsidRDefault="00D1639C" w:rsidP="00D1639C">
      <w:pPr>
        <w:pStyle w:val="CEESPbullets"/>
        <w:numPr>
          <w:ilvl w:val="0"/>
          <w:numId w:val="0"/>
        </w:numPr>
        <w:spacing w:after="120"/>
        <w:ind w:left="360"/>
        <w:rPr>
          <w:rFonts w:cs="Arial"/>
          <w:szCs w:val="20"/>
        </w:rPr>
      </w:pPr>
      <w:r w:rsidRPr="00E71456">
        <w:rPr>
          <w:rFonts w:cs="Arial"/>
        </w:rPr>
        <w:t>Identify opportunities and challenges for tapping income-eligible programs to increase energy efficiency.</w:t>
      </w:r>
    </w:p>
    <w:p w14:paraId="5A9C211E" w14:textId="77777777" w:rsidR="00D1639C" w:rsidRPr="00263D16" w:rsidRDefault="00D1639C" w:rsidP="00D1639C">
      <w:pPr>
        <w:pStyle w:val="CEESPbullets"/>
        <w:numPr>
          <w:ilvl w:val="0"/>
          <w:numId w:val="0"/>
        </w:numPr>
        <w:spacing w:after="120"/>
        <w:ind w:left="360"/>
        <w:rPr>
          <w:rFonts w:cs="Arial"/>
          <w:szCs w:val="20"/>
        </w:rPr>
      </w:pPr>
      <w:r w:rsidRPr="00E71456">
        <w:rPr>
          <w:rFonts w:cs="Arial"/>
        </w:rPr>
        <w:t>Develop and implement pilot projects.</w:t>
      </w:r>
    </w:p>
    <w:p w14:paraId="32AF72BC" w14:textId="77777777" w:rsidR="00D1639C" w:rsidRDefault="00D1639C" w:rsidP="00D1639C">
      <w:pPr>
        <w:spacing w:before="120" w:after="120"/>
        <w:ind w:left="360"/>
        <w:rPr>
          <w:rFonts w:ascii="Arial" w:hAnsi="Arial" w:cs="Arial"/>
          <w:b/>
          <w:sz w:val="20"/>
        </w:rPr>
      </w:pPr>
      <w:r w:rsidRPr="0071385B">
        <w:rPr>
          <w:rFonts w:ascii="Arial" w:hAnsi="Arial" w:cs="Arial"/>
          <w:b/>
          <w:sz w:val="20"/>
        </w:rPr>
        <w:t>Mid Term 2017-2020</w:t>
      </w:r>
    </w:p>
    <w:p w14:paraId="0FD17349" w14:textId="77777777" w:rsidR="00D1639C" w:rsidRPr="00263D16" w:rsidRDefault="00D1639C" w:rsidP="00D1639C">
      <w:pPr>
        <w:spacing w:before="120" w:after="120"/>
        <w:ind w:left="360"/>
        <w:rPr>
          <w:rFonts w:ascii="Arial" w:hAnsi="Arial" w:cs="Arial"/>
          <w:sz w:val="20"/>
          <w:szCs w:val="20"/>
        </w:rPr>
      </w:pPr>
      <w:r w:rsidRPr="00FC7C04">
        <w:rPr>
          <w:rFonts w:ascii="Arial" w:hAnsi="Arial" w:cs="Arial"/>
          <w:sz w:val="20"/>
          <w:szCs w:val="20"/>
        </w:rPr>
        <w:t>Expand implementation.</w:t>
      </w:r>
    </w:p>
    <w:p w14:paraId="71407AF4" w14:textId="77777777" w:rsidR="00D1639C" w:rsidRPr="00263D16" w:rsidRDefault="00D1639C" w:rsidP="00D1639C">
      <w:pPr>
        <w:spacing w:before="120" w:after="120"/>
        <w:ind w:left="360"/>
        <w:rPr>
          <w:rFonts w:ascii="Arial" w:hAnsi="Arial" w:cs="Arial"/>
          <w:b/>
          <w:sz w:val="20"/>
        </w:rPr>
      </w:pPr>
      <w:r w:rsidRPr="0071385B">
        <w:rPr>
          <w:rFonts w:ascii="Arial" w:hAnsi="Arial" w:cs="Arial"/>
          <w:b/>
          <w:sz w:val="20"/>
        </w:rPr>
        <w:t>Long Term 2021-2025</w:t>
      </w:r>
    </w:p>
    <w:p w14:paraId="51B9CEC3" w14:textId="77777777" w:rsidR="00D1639C" w:rsidRPr="00263D16" w:rsidRDefault="00D1639C" w:rsidP="00D1639C">
      <w:pPr>
        <w:spacing w:before="120" w:after="120"/>
        <w:ind w:left="360"/>
        <w:rPr>
          <w:rFonts w:ascii="Arial" w:hAnsi="Arial" w:cs="Arial"/>
          <w:sz w:val="20"/>
          <w:szCs w:val="20"/>
        </w:rPr>
      </w:pPr>
      <w:r w:rsidRPr="00E13477">
        <w:rPr>
          <w:rFonts w:ascii="Arial" w:hAnsi="Arial" w:cs="Arial"/>
          <w:sz w:val="20"/>
          <w:szCs w:val="20"/>
        </w:rPr>
        <w:t>Ongoing</w:t>
      </w:r>
      <w:r>
        <w:rPr>
          <w:rFonts w:ascii="Arial" w:hAnsi="Arial" w:cs="Arial"/>
          <w:sz w:val="20"/>
          <w:szCs w:val="20"/>
        </w:rPr>
        <w:t xml:space="preserve"> implementation</w:t>
      </w:r>
      <w:r w:rsidRPr="00E13477">
        <w:rPr>
          <w:rFonts w:ascii="Arial" w:hAnsi="Arial" w:cs="Arial"/>
          <w:sz w:val="20"/>
          <w:szCs w:val="20"/>
        </w:rPr>
        <w:t>.</w:t>
      </w:r>
    </w:p>
    <w:p w14:paraId="06C6D0E0" w14:textId="77777777" w:rsidR="00290A0B" w:rsidRDefault="00290A0B" w:rsidP="00D46BD7">
      <w:pPr>
        <w:rPr>
          <w:rFonts w:ascii="Arial Narrow" w:hAnsi="Arial Narrow"/>
          <w:sz w:val="20"/>
          <w:szCs w:val="20"/>
        </w:rPr>
      </w:pPr>
    </w:p>
    <w:p w14:paraId="052EFA35" w14:textId="47386270" w:rsidR="00D46BD7" w:rsidRPr="00D46BD7" w:rsidRDefault="00D46BD7" w:rsidP="00D46BD7">
      <w:pPr>
        <w:pStyle w:val="GoalText"/>
        <w:pBdr>
          <w:top w:val="single" w:sz="18" w:space="1" w:color="808080"/>
          <w:left w:val="single" w:sz="18" w:space="4" w:color="808080"/>
          <w:bottom w:val="single" w:sz="18" w:space="1" w:color="808080"/>
          <w:right w:val="single" w:sz="18" w:space="4" w:color="808080"/>
        </w:pBdr>
        <w:shd w:val="clear" w:color="auto" w:fill="FFFFFF"/>
        <w:spacing w:after="240"/>
        <w:rPr>
          <w:sz w:val="24"/>
        </w:rPr>
      </w:pPr>
      <w:r>
        <w:rPr>
          <w:rStyle w:val="CEESPstrategyText"/>
          <w:rFonts w:ascii="Arial Narrow" w:hAnsi="Arial Narrow"/>
          <w:b/>
          <w:i w:val="0"/>
        </w:rPr>
        <w:t>Goal 4</w:t>
      </w:r>
      <w:r w:rsidRPr="00D46BD7">
        <w:rPr>
          <w:rStyle w:val="CEESPstrategyText"/>
          <w:rFonts w:ascii="Arial Narrow" w:hAnsi="Arial Narrow"/>
          <w:b/>
          <w:i w:val="0"/>
        </w:rPr>
        <w:t xml:space="preserve">: </w:t>
      </w:r>
      <w:r w:rsidR="005C4647">
        <w:rPr>
          <w:sz w:val="24"/>
        </w:rPr>
        <w:t>Local government and community energy efficiency expertise becomes widespread and prevalent</w:t>
      </w:r>
      <w:r w:rsidRPr="00D46BD7">
        <w:rPr>
          <w:sz w:val="24"/>
        </w:rPr>
        <w:t>.</w:t>
      </w:r>
    </w:p>
    <w:p w14:paraId="65A147B4" w14:textId="77777777" w:rsidR="00D17F5B" w:rsidRPr="0040235E" w:rsidRDefault="00D17F5B" w:rsidP="00D17F5B">
      <w:pPr>
        <w:rPr>
          <w:rFonts w:ascii="Arial" w:hAnsi="Arial" w:cs="Arial"/>
          <w:i/>
          <w:sz w:val="20"/>
          <w:szCs w:val="20"/>
        </w:rPr>
      </w:pPr>
      <w:r w:rsidRPr="0040235E">
        <w:rPr>
          <w:rFonts w:ascii="Arial" w:hAnsi="Arial" w:cs="Arial"/>
          <w:i/>
          <w:sz w:val="20"/>
          <w:szCs w:val="20"/>
          <w:highlight w:val="yellow"/>
        </w:rPr>
        <w:t xml:space="preserve">Goal results: By 2025, regional energy efforts cover the state. Each region has a workforce of </w:t>
      </w:r>
      <w:r w:rsidRPr="0040235E">
        <w:rPr>
          <w:rFonts w:ascii="Arial" w:hAnsi="Arial" w:cs="Arial"/>
          <w:i/>
          <w:sz w:val="20"/>
          <w:szCs w:val="20"/>
          <w:highlight w:val="yellow"/>
          <w:u w:val="single"/>
        </w:rPr>
        <w:t>and market for</w:t>
      </w:r>
      <w:r w:rsidRPr="0040235E">
        <w:rPr>
          <w:rFonts w:ascii="Arial" w:hAnsi="Arial" w:cs="Arial"/>
          <w:i/>
          <w:sz w:val="20"/>
          <w:szCs w:val="20"/>
          <w:highlight w:val="yellow"/>
        </w:rPr>
        <w:t xml:space="preserve"> energy efficiency providers including planning, design and installation contractors.</w:t>
      </w:r>
    </w:p>
    <w:p w14:paraId="4F2B50AD" w14:textId="77777777" w:rsidR="00F5511F" w:rsidRDefault="00F5511F">
      <w:pPr>
        <w:rPr>
          <w:rFonts w:ascii="Arial Narrow" w:hAnsi="Arial Narrow"/>
          <w:sz w:val="20"/>
          <w:szCs w:val="20"/>
        </w:rPr>
      </w:pPr>
    </w:p>
    <w:p w14:paraId="1077E315" w14:textId="09715D73" w:rsidR="009F7A01" w:rsidRDefault="009F7A01" w:rsidP="009F7A01">
      <w:pPr>
        <w:pStyle w:val="CEESPBody"/>
        <w:spacing w:line="220" w:lineRule="exact"/>
      </w:pPr>
      <w:r>
        <w:t xml:space="preserve">Many local governments do not have adequate dedicated staff or resources to move proactively on energy efficiency in their own or community buildings. They also often lack capacity or awareness to promote building and zoning codes that would dramatically accelerate green, efficient buildings within their jurisdictions. </w:t>
      </w:r>
    </w:p>
    <w:p w14:paraId="624F587F" w14:textId="5E34005F" w:rsidR="009F7A01" w:rsidRDefault="009F7A01" w:rsidP="009F7A01">
      <w:pPr>
        <w:pStyle w:val="CEESPBody"/>
        <w:spacing w:line="220" w:lineRule="exact"/>
      </w:pPr>
      <w:r>
        <w:t>Even so, a focused effort on development of local government energy efficiency expertise is critical to the State’s energy efficiency goals. Programs such as the regional technical assistance and education centers in Humboldt</w:t>
      </w:r>
      <w:r w:rsidR="000528BF">
        <w:t>, Marin and San Diego</w:t>
      </w:r>
      <w:r>
        <w:t xml:space="preserve"> that work with local governments, schools, and special districts in their areas, are an example of effective training programs. </w:t>
      </w:r>
      <w:r w:rsidR="000528BF">
        <w:t>Regional efforts are becoming more prevalent with many regional local government partnerships and the two Regional Energy Networks.</w:t>
      </w:r>
    </w:p>
    <w:p w14:paraId="0BFF2DA8" w14:textId="3C785BBC" w:rsidR="000528BF" w:rsidRDefault="000528BF" w:rsidP="009F7A01">
      <w:pPr>
        <w:pStyle w:val="CEESPBody"/>
        <w:spacing w:line="220" w:lineRule="exact"/>
      </w:pPr>
      <w:r>
        <w:t xml:space="preserve">In addition to regional efforts to assist cities and counties, there is also the opportunity for public-public partnerships between local governments (or regional entities representing local governments including councils of government </w:t>
      </w:r>
      <w:r w:rsidR="00E14DAF">
        <w:t>and non-profit organizati</w:t>
      </w:r>
      <w:r>
        <w:t xml:space="preserve">ons) and schools, colleges and universities, and special districts, including water districts. Public-private partnerships with investor owned utilities and others </w:t>
      </w:r>
      <w:r w:rsidR="00E14DAF">
        <w:t>access the unique expertise of each partner.</w:t>
      </w:r>
    </w:p>
    <w:p w14:paraId="0580F329" w14:textId="7257C242" w:rsidR="0095020B" w:rsidRDefault="004A6757" w:rsidP="009F7A01">
      <w:pPr>
        <w:pStyle w:val="CEESPBody"/>
        <w:spacing w:line="220" w:lineRule="exact"/>
      </w:pPr>
      <w:r>
        <w:t>In order to fully implement the potential of community-led energy efficiency, not just cities and counties need to be engaged. Building the capacity and the commitment of the members of communities are also important.</w:t>
      </w:r>
      <w:r w:rsidR="00F149BE">
        <w:t xml:space="preserve"> </w:t>
      </w:r>
      <w:r w:rsidR="00B70471">
        <w:t>Research to guide development of effective public engagement programs will be critical.</w:t>
      </w:r>
    </w:p>
    <w:p w14:paraId="3EFD15C8" w14:textId="67F3A3F7" w:rsidR="0095020B" w:rsidRDefault="0095020B" w:rsidP="009F7A01">
      <w:pPr>
        <w:pStyle w:val="CEESPBody"/>
        <w:spacing w:line="220" w:lineRule="exact"/>
      </w:pPr>
      <w:r>
        <w:t>Strategies</w:t>
      </w:r>
      <w:r w:rsidR="000238C1">
        <w:t xml:space="preserve"> include</w:t>
      </w:r>
      <w:r>
        <w:t>:</w:t>
      </w:r>
    </w:p>
    <w:p w14:paraId="0E3978BC" w14:textId="4388B137" w:rsidR="0095020B" w:rsidRDefault="0095020B" w:rsidP="0095020B">
      <w:pPr>
        <w:pStyle w:val="CEESPbullets"/>
      </w:pPr>
      <w:r>
        <w:t>Cross-departmental engagement</w:t>
      </w:r>
    </w:p>
    <w:p w14:paraId="6F23B7DB" w14:textId="563A7DF5" w:rsidR="0095020B" w:rsidRDefault="0095020B" w:rsidP="0095020B">
      <w:pPr>
        <w:pStyle w:val="CEESPbullets"/>
      </w:pPr>
      <w:r>
        <w:t>Peer-to-peer sharing and technical assistance</w:t>
      </w:r>
    </w:p>
    <w:p w14:paraId="0CBAA532" w14:textId="22020BBA" w:rsidR="0095020B" w:rsidRDefault="001F41D1" w:rsidP="0095020B">
      <w:pPr>
        <w:pStyle w:val="CEESPbullets"/>
      </w:pPr>
      <w:r>
        <w:t>R</w:t>
      </w:r>
      <w:r w:rsidR="0095020B">
        <w:t>egional efforts, including R</w:t>
      </w:r>
      <w:r w:rsidR="004D1C4A">
        <w:t xml:space="preserve">egional </w:t>
      </w:r>
      <w:r w:rsidR="0095020B">
        <w:t>E</w:t>
      </w:r>
      <w:r w:rsidR="004D1C4A">
        <w:t xml:space="preserve">nergy </w:t>
      </w:r>
      <w:r w:rsidR="0095020B">
        <w:t>N</w:t>
      </w:r>
      <w:r w:rsidR="004D1C4A">
        <w:t>etwork</w:t>
      </w:r>
      <w:r w:rsidR="0095020B">
        <w:t>s</w:t>
      </w:r>
    </w:p>
    <w:p w14:paraId="164313FA" w14:textId="6E03723B" w:rsidR="0095020B" w:rsidRDefault="0095020B" w:rsidP="0095020B">
      <w:pPr>
        <w:pStyle w:val="CEESPbullets"/>
      </w:pPr>
      <w:r>
        <w:t>Public-public partnerships (schools,</w:t>
      </w:r>
      <w:r w:rsidR="00EC3026">
        <w:t xml:space="preserve"> universities,</w:t>
      </w:r>
      <w:r w:rsidR="006C2FCB">
        <w:t xml:space="preserve"> special districts including water districts</w:t>
      </w:r>
      <w:r w:rsidR="00EC3026">
        <w:t>)</w:t>
      </w:r>
    </w:p>
    <w:p w14:paraId="7064028D" w14:textId="0DDB0A05" w:rsidR="00804B94" w:rsidRDefault="00EA1695" w:rsidP="0095020B">
      <w:pPr>
        <w:pStyle w:val="CEESPbullets"/>
      </w:pPr>
      <w:r>
        <w:t>Public-private partnerships</w:t>
      </w:r>
    </w:p>
    <w:p w14:paraId="26BD23CE" w14:textId="25D7CA43" w:rsidR="004D1C4A" w:rsidRDefault="004D1C4A" w:rsidP="0095020B">
      <w:pPr>
        <w:pStyle w:val="CEESPbullets"/>
      </w:pPr>
      <w:r>
        <w:t>Workforce education and training</w:t>
      </w:r>
      <w:r w:rsidR="0095020B">
        <w:t xml:space="preserve"> to build local EE workforce</w:t>
      </w:r>
    </w:p>
    <w:p w14:paraId="69BAE925" w14:textId="12A71D16" w:rsidR="0095020B" w:rsidRDefault="00EF37A9" w:rsidP="0095020B">
      <w:pPr>
        <w:pStyle w:val="CEESPbullets"/>
      </w:pPr>
      <w:r>
        <w:t>Green Building Market Development Zone</w:t>
      </w:r>
    </w:p>
    <w:p w14:paraId="4BC2EB37" w14:textId="07FB553B" w:rsidR="00F5511F" w:rsidRPr="00345C2D" w:rsidRDefault="007E1D7A" w:rsidP="00345C2D">
      <w:pPr>
        <w:pStyle w:val="beforetable"/>
        <w:spacing w:before="240"/>
        <w:jc w:val="left"/>
        <w:rPr>
          <w:rStyle w:val="CEESPstrategyText"/>
          <w:rFonts w:ascii="Arial" w:hAnsi="Arial" w:cs="Arial"/>
          <w:b/>
          <w:i w:val="0"/>
          <w:sz w:val="20"/>
          <w:szCs w:val="20"/>
        </w:rPr>
      </w:pPr>
      <w:r w:rsidRPr="00345C2D">
        <w:rPr>
          <w:rStyle w:val="CEESPTablesubheadstrategyital"/>
          <w:rFonts w:ascii="Arial" w:hAnsi="Arial" w:cs="Arial"/>
          <w:i w:val="0"/>
          <w:sz w:val="20"/>
          <w:szCs w:val="20"/>
        </w:rPr>
        <w:t>Goal 4</w:t>
      </w:r>
      <w:r w:rsidR="00A44F4E" w:rsidRPr="00345C2D">
        <w:rPr>
          <w:rStyle w:val="CEESPTablesubheadstrategyital"/>
          <w:rFonts w:ascii="Arial" w:hAnsi="Arial" w:cs="Arial"/>
          <w:i w:val="0"/>
          <w:sz w:val="20"/>
          <w:szCs w:val="20"/>
        </w:rPr>
        <w:t>:</w:t>
      </w:r>
      <w:r w:rsidR="00A44F4E" w:rsidRPr="00345C2D">
        <w:rPr>
          <w:rFonts w:ascii="Arial" w:hAnsi="Arial" w:cs="Arial"/>
          <w:sz w:val="20"/>
          <w:szCs w:val="20"/>
        </w:rPr>
        <w:t xml:space="preserve"> </w:t>
      </w:r>
      <w:r w:rsidR="00A44F4E" w:rsidRPr="00345C2D">
        <w:rPr>
          <w:rStyle w:val="CEESPstrategyText"/>
          <w:rFonts w:ascii="Arial" w:hAnsi="Arial" w:cs="Arial"/>
          <w:b/>
          <w:i w:val="0"/>
          <w:sz w:val="20"/>
          <w:szCs w:val="20"/>
        </w:rPr>
        <w:t>Local Energy Efficiency Expertise</w:t>
      </w:r>
    </w:p>
    <w:p w14:paraId="00950494" w14:textId="46A52AC5" w:rsidR="008E03F6" w:rsidRDefault="008E03F6" w:rsidP="008E03F6">
      <w:pPr>
        <w:spacing w:before="120" w:after="120"/>
        <w:rPr>
          <w:rFonts w:ascii="Arial" w:hAnsi="Arial" w:cs="Arial"/>
          <w:sz w:val="20"/>
          <w:szCs w:val="20"/>
        </w:rPr>
      </w:pPr>
      <w:r w:rsidRPr="007C0B4F">
        <w:rPr>
          <w:rFonts w:ascii="Arial" w:hAnsi="Arial" w:cs="Arial"/>
          <w:b/>
          <w:sz w:val="20"/>
        </w:rPr>
        <w:t xml:space="preserve">Strategy </w:t>
      </w:r>
      <w:r w:rsidR="009820DD">
        <w:rPr>
          <w:rFonts w:ascii="Arial" w:hAnsi="Arial" w:cs="Arial"/>
          <w:b/>
          <w:sz w:val="20"/>
          <w:szCs w:val="20"/>
        </w:rPr>
        <w:t>4-1</w:t>
      </w:r>
      <w:r w:rsidRPr="007C0B4F">
        <w:rPr>
          <w:rFonts w:ascii="Arial" w:hAnsi="Arial" w:cs="Arial"/>
          <w:b/>
          <w:sz w:val="20"/>
          <w:szCs w:val="20"/>
        </w:rPr>
        <w:t>:</w:t>
      </w:r>
      <w:r>
        <w:rPr>
          <w:rFonts w:ascii="Arial" w:hAnsi="Arial" w:cs="Arial"/>
          <w:sz w:val="20"/>
          <w:szCs w:val="20"/>
        </w:rPr>
        <w:t xml:space="preserve"> Engage elected officials and </w:t>
      </w:r>
      <w:r w:rsidR="0045254E">
        <w:rPr>
          <w:rFonts w:ascii="Arial" w:hAnsi="Arial" w:cs="Arial"/>
          <w:sz w:val="20"/>
          <w:szCs w:val="20"/>
        </w:rPr>
        <w:t>multiple</w:t>
      </w:r>
      <w:r>
        <w:rPr>
          <w:rFonts w:ascii="Arial" w:hAnsi="Arial" w:cs="Arial"/>
          <w:sz w:val="20"/>
          <w:szCs w:val="20"/>
        </w:rPr>
        <w:t xml:space="preserve"> departments in the </w:t>
      </w:r>
      <w:r w:rsidR="003C0753">
        <w:rPr>
          <w:rFonts w:ascii="Arial" w:hAnsi="Arial" w:cs="Arial"/>
          <w:sz w:val="20"/>
          <w:szCs w:val="20"/>
        </w:rPr>
        <w:t>planning, implementation</w:t>
      </w:r>
      <w:r>
        <w:rPr>
          <w:rFonts w:ascii="Arial" w:hAnsi="Arial" w:cs="Arial"/>
          <w:sz w:val="20"/>
          <w:szCs w:val="20"/>
        </w:rPr>
        <w:t xml:space="preserve"> and operation of energy efficiency programs and projects. Examples:</w:t>
      </w:r>
    </w:p>
    <w:p w14:paraId="1836078C" w14:textId="74D7EF94" w:rsidR="008E03F6" w:rsidRDefault="008E03F6" w:rsidP="008E03F6">
      <w:pPr>
        <w:pStyle w:val="ListParagraph"/>
        <w:numPr>
          <w:ilvl w:val="0"/>
          <w:numId w:val="10"/>
        </w:numPr>
        <w:spacing w:before="120" w:after="120"/>
        <w:rPr>
          <w:rFonts w:ascii="Arial" w:hAnsi="Arial" w:cs="Arial"/>
          <w:sz w:val="20"/>
        </w:rPr>
      </w:pPr>
      <w:r w:rsidRPr="00A13706">
        <w:rPr>
          <w:rFonts w:ascii="Arial" w:hAnsi="Arial" w:cs="Arial"/>
          <w:sz w:val="20"/>
        </w:rPr>
        <w:t>Empower local jurisdictions’ staff with data from local utilities to help make case for need for investments in EE for consideration by local elected</w:t>
      </w:r>
      <w:r w:rsidR="009820DD">
        <w:rPr>
          <w:rFonts w:ascii="Arial" w:hAnsi="Arial" w:cs="Arial"/>
          <w:sz w:val="20"/>
        </w:rPr>
        <w:t xml:space="preserve"> officials.</w:t>
      </w:r>
    </w:p>
    <w:p w14:paraId="195F61A4" w14:textId="0A212AD4" w:rsidR="008F7C5C" w:rsidRPr="00A13706" w:rsidRDefault="00835C55" w:rsidP="008E03F6">
      <w:pPr>
        <w:pStyle w:val="ListParagraph"/>
        <w:numPr>
          <w:ilvl w:val="0"/>
          <w:numId w:val="10"/>
        </w:numPr>
        <w:spacing w:before="120" w:after="120"/>
        <w:rPr>
          <w:rFonts w:ascii="Arial" w:hAnsi="Arial" w:cs="Arial"/>
          <w:sz w:val="20"/>
        </w:rPr>
      </w:pPr>
      <w:r>
        <w:rPr>
          <w:rFonts w:ascii="Arial" w:hAnsi="Arial" w:cs="Arial"/>
          <w:sz w:val="20"/>
        </w:rPr>
        <w:t>S</w:t>
      </w:r>
      <w:r w:rsidR="008F7C5C">
        <w:rPr>
          <w:rFonts w:ascii="Arial" w:hAnsi="Arial" w:cs="Arial"/>
          <w:sz w:val="20"/>
        </w:rPr>
        <w:t>taff an ‘energy manager’ position within the city or county.</w:t>
      </w:r>
    </w:p>
    <w:p w14:paraId="5C2B3E1B" w14:textId="155E5EA0" w:rsidR="008E03F6" w:rsidRDefault="008F7C5C" w:rsidP="009820DD">
      <w:pPr>
        <w:pStyle w:val="ListParagraph"/>
        <w:numPr>
          <w:ilvl w:val="0"/>
          <w:numId w:val="10"/>
        </w:numPr>
        <w:tabs>
          <w:tab w:val="left" w:pos="1167"/>
        </w:tabs>
        <w:spacing w:before="120" w:after="120"/>
        <w:rPr>
          <w:rFonts w:ascii="Arial" w:hAnsi="Arial" w:cs="Arial"/>
          <w:sz w:val="20"/>
        </w:rPr>
      </w:pPr>
      <w:r>
        <w:rPr>
          <w:rFonts w:ascii="Arial" w:hAnsi="Arial" w:cs="Arial"/>
          <w:sz w:val="20"/>
        </w:rPr>
        <w:t>Develop a city</w:t>
      </w:r>
      <w:r w:rsidR="00735731">
        <w:rPr>
          <w:rFonts w:ascii="Arial" w:hAnsi="Arial" w:cs="Arial"/>
          <w:sz w:val="20"/>
        </w:rPr>
        <w:t xml:space="preserve"> or county</w:t>
      </w:r>
      <w:r>
        <w:rPr>
          <w:rFonts w:ascii="Arial" w:hAnsi="Arial" w:cs="Arial"/>
          <w:sz w:val="20"/>
        </w:rPr>
        <w:t xml:space="preserve"> ‘</w:t>
      </w:r>
      <w:r w:rsidR="00735731">
        <w:rPr>
          <w:rFonts w:ascii="Arial" w:hAnsi="Arial" w:cs="Arial"/>
          <w:sz w:val="20"/>
        </w:rPr>
        <w:t>green team</w:t>
      </w:r>
      <w:r w:rsidR="00835C55">
        <w:rPr>
          <w:rFonts w:ascii="Arial" w:hAnsi="Arial" w:cs="Arial"/>
          <w:sz w:val="20"/>
        </w:rPr>
        <w:t>,</w:t>
      </w:r>
      <w:r>
        <w:rPr>
          <w:rFonts w:ascii="Arial" w:hAnsi="Arial" w:cs="Arial"/>
          <w:sz w:val="20"/>
        </w:rPr>
        <w:t>’</w:t>
      </w:r>
      <w:r w:rsidR="008E03F6" w:rsidRPr="009820DD">
        <w:rPr>
          <w:rFonts w:ascii="Arial" w:hAnsi="Arial" w:cs="Arial"/>
          <w:sz w:val="20"/>
        </w:rPr>
        <w:t xml:space="preserve"> </w:t>
      </w:r>
      <w:r w:rsidR="00835C55">
        <w:rPr>
          <w:rFonts w:ascii="Arial" w:hAnsi="Arial" w:cs="Arial"/>
          <w:sz w:val="20"/>
        </w:rPr>
        <w:t xml:space="preserve">engaging </w:t>
      </w:r>
      <w:r w:rsidR="009820DD" w:rsidRPr="009820DD">
        <w:rPr>
          <w:rFonts w:ascii="Arial" w:hAnsi="Arial" w:cs="Arial"/>
          <w:sz w:val="20"/>
        </w:rPr>
        <w:t>many departments.</w:t>
      </w:r>
    </w:p>
    <w:p w14:paraId="6EF29DA3" w14:textId="575A5A5F" w:rsidR="00053EAB" w:rsidRDefault="00053EAB" w:rsidP="009820DD">
      <w:pPr>
        <w:pStyle w:val="ListParagraph"/>
        <w:numPr>
          <w:ilvl w:val="0"/>
          <w:numId w:val="10"/>
        </w:numPr>
        <w:tabs>
          <w:tab w:val="left" w:pos="1167"/>
        </w:tabs>
        <w:spacing w:before="120" w:after="120"/>
        <w:rPr>
          <w:rFonts w:ascii="Arial" w:hAnsi="Arial" w:cs="Arial"/>
          <w:sz w:val="20"/>
        </w:rPr>
      </w:pPr>
      <w:r>
        <w:rPr>
          <w:rFonts w:ascii="Arial" w:hAnsi="Arial" w:cs="Arial"/>
          <w:sz w:val="20"/>
        </w:rPr>
        <w:t xml:space="preserve">Work with professional associations, such as the American Planners Association, to </w:t>
      </w:r>
      <w:r w:rsidR="00735731">
        <w:rPr>
          <w:rFonts w:ascii="Arial" w:hAnsi="Arial" w:cs="Arial"/>
          <w:sz w:val="20"/>
        </w:rPr>
        <w:t>provide</w:t>
      </w:r>
      <w:r>
        <w:rPr>
          <w:rFonts w:ascii="Arial" w:hAnsi="Arial" w:cs="Arial"/>
          <w:sz w:val="20"/>
        </w:rPr>
        <w:t xml:space="preserve"> continuing education credits for trainings in energy efficiency and greenhouse gas reduction.</w:t>
      </w:r>
    </w:p>
    <w:p w14:paraId="3DE73587" w14:textId="37743BC1" w:rsidR="009820DD" w:rsidRPr="009820DD" w:rsidRDefault="009820DD" w:rsidP="009820DD">
      <w:pPr>
        <w:pStyle w:val="ListParagraph"/>
        <w:numPr>
          <w:ilvl w:val="0"/>
          <w:numId w:val="10"/>
        </w:numPr>
        <w:tabs>
          <w:tab w:val="left" w:pos="1167"/>
        </w:tabs>
        <w:spacing w:before="120" w:after="120"/>
        <w:rPr>
          <w:rFonts w:ascii="Arial" w:hAnsi="Arial" w:cs="Arial"/>
          <w:sz w:val="20"/>
        </w:rPr>
      </w:pPr>
      <w:r>
        <w:rPr>
          <w:rFonts w:ascii="Arial" w:hAnsi="Arial" w:cs="Arial"/>
          <w:sz w:val="20"/>
        </w:rPr>
        <w:t>Other?</w:t>
      </w:r>
    </w:p>
    <w:p w14:paraId="01FA7DDC" w14:textId="77777777" w:rsidR="008E03F6" w:rsidRPr="00D63AEA" w:rsidRDefault="008E03F6" w:rsidP="008E03F6">
      <w:pPr>
        <w:spacing w:before="120" w:after="120"/>
        <w:rPr>
          <w:rFonts w:ascii="Arial" w:hAnsi="Arial" w:cs="Arial"/>
          <w:b/>
          <w:sz w:val="20"/>
        </w:rPr>
      </w:pPr>
      <w:r w:rsidRPr="00D63AEA">
        <w:rPr>
          <w:rFonts w:ascii="Arial" w:hAnsi="Arial" w:cs="Arial"/>
          <w:b/>
          <w:sz w:val="20"/>
        </w:rPr>
        <w:t>Outcomes</w:t>
      </w:r>
    </w:p>
    <w:p w14:paraId="01BB118E" w14:textId="77777777" w:rsidR="008E03F6" w:rsidRPr="00D63AEA" w:rsidRDefault="008E03F6" w:rsidP="008E03F6">
      <w:pPr>
        <w:spacing w:before="120" w:after="120"/>
        <w:ind w:left="360"/>
        <w:rPr>
          <w:rFonts w:ascii="Arial" w:hAnsi="Arial" w:cs="Arial"/>
          <w:b/>
          <w:sz w:val="20"/>
        </w:rPr>
      </w:pPr>
      <w:r w:rsidRPr="00D63AEA">
        <w:rPr>
          <w:rFonts w:ascii="Arial" w:hAnsi="Arial" w:cs="Arial"/>
          <w:b/>
          <w:sz w:val="20"/>
        </w:rPr>
        <w:t>Near Term 2014-2016</w:t>
      </w:r>
    </w:p>
    <w:p w14:paraId="009D23A6" w14:textId="74A37E00" w:rsidR="008E03F6" w:rsidRPr="00D63AEA" w:rsidRDefault="00E24D5B" w:rsidP="008E03F6">
      <w:pPr>
        <w:pStyle w:val="table-smallbullet"/>
        <w:spacing w:before="120" w:after="120"/>
        <w:ind w:left="360"/>
        <w:rPr>
          <w:rFonts w:ascii="Arial" w:hAnsi="Arial"/>
          <w:sz w:val="20"/>
          <w:szCs w:val="20"/>
        </w:rPr>
      </w:pPr>
      <w:r w:rsidRPr="00D63AEA">
        <w:rPr>
          <w:rFonts w:ascii="Arial" w:hAnsi="Arial"/>
          <w:sz w:val="20"/>
          <w:szCs w:val="20"/>
        </w:rPr>
        <w:t xml:space="preserve">Work with </w:t>
      </w:r>
      <w:r w:rsidR="00D63AEA" w:rsidRPr="00D63AEA">
        <w:rPr>
          <w:rFonts w:ascii="Arial" w:hAnsi="Arial"/>
          <w:sz w:val="20"/>
          <w:szCs w:val="20"/>
        </w:rPr>
        <w:t>utilities and local government energy staff to develop elected officials data needs and presentation materials.</w:t>
      </w:r>
    </w:p>
    <w:p w14:paraId="276D3E1D" w14:textId="7C9B4ECA" w:rsidR="008E03F6" w:rsidRPr="00D63AEA" w:rsidRDefault="00D63AEA" w:rsidP="008E03F6">
      <w:pPr>
        <w:pStyle w:val="table-smallbullet"/>
        <w:spacing w:before="120" w:after="120"/>
        <w:ind w:left="360"/>
        <w:rPr>
          <w:rFonts w:ascii="Arial" w:hAnsi="Arial"/>
          <w:sz w:val="20"/>
          <w:szCs w:val="20"/>
        </w:rPr>
      </w:pPr>
      <w:r>
        <w:rPr>
          <w:rFonts w:ascii="Arial" w:hAnsi="Arial"/>
          <w:sz w:val="20"/>
          <w:szCs w:val="20"/>
        </w:rPr>
        <w:t>Local governments establish multi-department green teams to coordinate energy savings and greenhouse gas reduction strategies</w:t>
      </w:r>
      <w:r w:rsidR="008E03F6" w:rsidRPr="00D63AEA">
        <w:rPr>
          <w:rFonts w:ascii="Arial" w:hAnsi="Arial"/>
          <w:sz w:val="20"/>
          <w:szCs w:val="20"/>
        </w:rPr>
        <w:t xml:space="preserve">.  </w:t>
      </w:r>
    </w:p>
    <w:p w14:paraId="24F4B432" w14:textId="7F4B6A39" w:rsidR="008E03F6" w:rsidRPr="00D63AEA" w:rsidRDefault="00D63AEA" w:rsidP="008E03F6">
      <w:pPr>
        <w:pStyle w:val="table-smallbullet"/>
        <w:spacing w:before="120" w:after="120"/>
        <w:ind w:left="360"/>
        <w:rPr>
          <w:rFonts w:ascii="Arial" w:hAnsi="Arial"/>
          <w:sz w:val="20"/>
          <w:szCs w:val="20"/>
        </w:rPr>
      </w:pPr>
      <w:r>
        <w:rPr>
          <w:rFonts w:ascii="Arial" w:hAnsi="Arial"/>
          <w:sz w:val="20"/>
          <w:szCs w:val="20"/>
        </w:rPr>
        <w:t xml:space="preserve">Professional associations develop protocol for providing continuing education credits for energy </w:t>
      </w:r>
      <w:r w:rsidRPr="00D63AEA">
        <w:rPr>
          <w:rFonts w:ascii="Arial" w:hAnsi="Arial"/>
          <w:sz w:val="20"/>
          <w:szCs w:val="20"/>
        </w:rPr>
        <w:t>efficiency, green building, and greenhouse gas reduction trainings.</w:t>
      </w:r>
    </w:p>
    <w:p w14:paraId="5AB1A945" w14:textId="77777777" w:rsidR="008E03F6" w:rsidRPr="00D63AEA" w:rsidRDefault="008E03F6" w:rsidP="008E03F6">
      <w:pPr>
        <w:spacing w:before="120" w:after="120"/>
        <w:ind w:left="360"/>
        <w:rPr>
          <w:rFonts w:ascii="Arial" w:hAnsi="Arial" w:cs="Arial"/>
          <w:b/>
          <w:sz w:val="20"/>
        </w:rPr>
      </w:pPr>
      <w:r w:rsidRPr="00D63AEA">
        <w:rPr>
          <w:rFonts w:ascii="Arial" w:hAnsi="Arial" w:cs="Arial"/>
          <w:b/>
          <w:sz w:val="20"/>
        </w:rPr>
        <w:t>Mid Term 2017-2020</w:t>
      </w:r>
    </w:p>
    <w:p w14:paraId="6CB7A45D" w14:textId="38A140EF" w:rsidR="008E03F6" w:rsidRPr="00D63AEA" w:rsidRDefault="008E03F6" w:rsidP="008E03F6">
      <w:pPr>
        <w:spacing w:before="120" w:after="120"/>
        <w:ind w:left="360"/>
        <w:rPr>
          <w:rFonts w:ascii="Arial" w:hAnsi="Arial" w:cs="Arial"/>
          <w:sz w:val="20"/>
          <w:szCs w:val="20"/>
        </w:rPr>
      </w:pPr>
      <w:r w:rsidRPr="00D63AEA">
        <w:rPr>
          <w:rFonts w:ascii="Arial" w:hAnsi="Arial" w:cs="Arial"/>
          <w:sz w:val="20"/>
          <w:szCs w:val="20"/>
        </w:rPr>
        <w:t>Expand percent of ci</w:t>
      </w:r>
      <w:r w:rsidR="00D63AEA" w:rsidRPr="00D63AEA">
        <w:rPr>
          <w:rFonts w:ascii="Arial" w:hAnsi="Arial" w:cs="Arial"/>
          <w:sz w:val="20"/>
          <w:szCs w:val="20"/>
        </w:rPr>
        <w:t>ties and counties adopting green team programs</w:t>
      </w:r>
      <w:r w:rsidRPr="00D63AEA">
        <w:rPr>
          <w:rFonts w:ascii="Arial" w:hAnsi="Arial" w:cs="Arial"/>
          <w:sz w:val="20"/>
          <w:szCs w:val="20"/>
        </w:rPr>
        <w:t>.</w:t>
      </w:r>
    </w:p>
    <w:p w14:paraId="5C297DFE" w14:textId="77777777" w:rsidR="008E03F6" w:rsidRPr="00D63AEA" w:rsidRDefault="008E03F6" w:rsidP="008E03F6">
      <w:pPr>
        <w:spacing w:before="120" w:after="120"/>
        <w:ind w:left="360"/>
        <w:rPr>
          <w:rFonts w:ascii="Arial" w:hAnsi="Arial" w:cs="Arial"/>
          <w:b/>
          <w:sz w:val="20"/>
        </w:rPr>
      </w:pPr>
      <w:r w:rsidRPr="00D63AEA">
        <w:rPr>
          <w:rFonts w:ascii="Arial" w:hAnsi="Arial" w:cs="Arial"/>
          <w:b/>
          <w:sz w:val="20"/>
        </w:rPr>
        <w:t>Long Term 2021-2025</w:t>
      </w:r>
    </w:p>
    <w:p w14:paraId="3ED35D01" w14:textId="77777777" w:rsidR="008E03F6" w:rsidRPr="001F435C" w:rsidRDefault="008E03F6" w:rsidP="008E03F6">
      <w:pPr>
        <w:spacing w:before="120" w:after="120"/>
        <w:ind w:left="360"/>
        <w:rPr>
          <w:rStyle w:val="CEESPstrategyText"/>
          <w:rFonts w:ascii="Arial" w:hAnsi="Arial" w:cs="Arial"/>
          <w:b w:val="0"/>
          <w:i w:val="0"/>
          <w:sz w:val="20"/>
          <w:szCs w:val="20"/>
        </w:rPr>
      </w:pPr>
      <w:r w:rsidRPr="00D63AEA">
        <w:rPr>
          <w:rFonts w:ascii="Arial" w:hAnsi="Arial" w:cs="Arial"/>
          <w:sz w:val="20"/>
          <w:szCs w:val="20"/>
        </w:rPr>
        <w:t>Expand statewide.</w:t>
      </w:r>
    </w:p>
    <w:p w14:paraId="5A918160" w14:textId="553D271D" w:rsidR="009820DD" w:rsidRDefault="00A31E0E" w:rsidP="009820DD">
      <w:pPr>
        <w:spacing w:before="120" w:after="120"/>
        <w:rPr>
          <w:rFonts w:ascii="Arial" w:hAnsi="Arial" w:cs="Arial"/>
          <w:sz w:val="20"/>
          <w:szCs w:val="20"/>
        </w:rPr>
      </w:pPr>
      <w:r w:rsidRPr="00143EE2">
        <w:rPr>
          <w:rFonts w:ascii="Arial" w:hAnsi="Arial" w:cs="Arial"/>
          <w:b/>
          <w:sz w:val="20"/>
        </w:rPr>
        <w:t xml:space="preserve">Strategy </w:t>
      </w:r>
      <w:r w:rsidR="009820DD">
        <w:rPr>
          <w:rFonts w:ascii="Arial" w:hAnsi="Arial" w:cs="Arial"/>
          <w:b/>
          <w:sz w:val="20"/>
          <w:szCs w:val="20"/>
        </w:rPr>
        <w:t>4-2</w:t>
      </w:r>
      <w:r w:rsidRPr="00143EE2">
        <w:rPr>
          <w:rFonts w:ascii="Arial" w:hAnsi="Arial" w:cs="Arial"/>
          <w:b/>
          <w:sz w:val="20"/>
          <w:szCs w:val="20"/>
        </w:rPr>
        <w:t>:</w:t>
      </w:r>
      <w:r w:rsidRPr="00143EE2">
        <w:rPr>
          <w:rFonts w:ascii="Arial" w:hAnsi="Arial" w:cs="Arial"/>
          <w:sz w:val="20"/>
          <w:szCs w:val="20"/>
        </w:rPr>
        <w:t xml:space="preserve"> </w:t>
      </w:r>
      <w:r w:rsidR="009820DD">
        <w:rPr>
          <w:rFonts w:ascii="Arial" w:hAnsi="Arial" w:cs="Arial"/>
          <w:sz w:val="20"/>
          <w:szCs w:val="20"/>
        </w:rPr>
        <w:t>Support</w:t>
      </w:r>
      <w:r w:rsidR="009820DD" w:rsidRPr="00881950">
        <w:rPr>
          <w:rFonts w:ascii="Arial" w:hAnsi="Arial" w:cs="Arial"/>
          <w:sz w:val="20"/>
          <w:szCs w:val="20"/>
        </w:rPr>
        <w:t xml:space="preserve"> a statewide technical assistance program for local governments, including peer-to-peer expertise exchange.</w:t>
      </w:r>
      <w:r w:rsidR="009820DD">
        <w:rPr>
          <w:rFonts w:ascii="Arial" w:hAnsi="Arial" w:cs="Arial"/>
          <w:sz w:val="20"/>
          <w:szCs w:val="20"/>
        </w:rPr>
        <w:t xml:space="preserve"> The Statewide Energy Efficiency Collaborative and the Statewide Local Government Energy Efficiency Best Practices Coordinator currently provide such services. Examples of activities:</w:t>
      </w:r>
    </w:p>
    <w:p w14:paraId="37498DC2" w14:textId="7535DB37" w:rsidR="00A31E0E" w:rsidRDefault="00061440" w:rsidP="00A31E0E">
      <w:pPr>
        <w:pStyle w:val="ListParagraph"/>
        <w:numPr>
          <w:ilvl w:val="0"/>
          <w:numId w:val="38"/>
        </w:numPr>
        <w:spacing w:before="120" w:after="120"/>
        <w:rPr>
          <w:rFonts w:ascii="Arial" w:hAnsi="Arial" w:cs="Arial"/>
          <w:sz w:val="20"/>
        </w:rPr>
      </w:pPr>
      <w:r>
        <w:rPr>
          <w:rFonts w:ascii="Arial" w:hAnsi="Arial" w:cs="Arial"/>
          <w:sz w:val="20"/>
        </w:rPr>
        <w:t>Offer</w:t>
      </w:r>
      <w:r w:rsidR="004B7A25" w:rsidRPr="00450F85">
        <w:rPr>
          <w:rFonts w:ascii="Arial" w:hAnsi="Arial" w:cs="Arial"/>
          <w:sz w:val="20"/>
        </w:rPr>
        <w:t xml:space="preserve"> a menu of </w:t>
      </w:r>
      <w:r>
        <w:rPr>
          <w:rFonts w:ascii="Arial" w:hAnsi="Arial" w:cs="Arial"/>
          <w:sz w:val="20"/>
        </w:rPr>
        <w:t xml:space="preserve">resources to help </w:t>
      </w:r>
      <w:r w:rsidR="004B7A25" w:rsidRPr="00450F85">
        <w:rPr>
          <w:rFonts w:ascii="Arial" w:hAnsi="Arial" w:cs="Arial"/>
          <w:sz w:val="20"/>
        </w:rPr>
        <w:t>local governments that currently lack deep expertise in energy efficiency.</w:t>
      </w:r>
    </w:p>
    <w:p w14:paraId="1AD5C8B2" w14:textId="132D9F3B" w:rsidR="00142DBC" w:rsidRPr="009820DD" w:rsidRDefault="00142DBC" w:rsidP="00142DBC">
      <w:pPr>
        <w:pStyle w:val="ListParagraph"/>
        <w:numPr>
          <w:ilvl w:val="0"/>
          <w:numId w:val="38"/>
        </w:numPr>
        <w:spacing w:before="120" w:after="120"/>
        <w:rPr>
          <w:rFonts w:ascii="Arial" w:hAnsi="Arial" w:cs="Arial"/>
          <w:sz w:val="20"/>
        </w:rPr>
      </w:pPr>
      <w:r>
        <w:rPr>
          <w:rFonts w:ascii="Arial" w:hAnsi="Arial" w:cs="Arial"/>
          <w:sz w:val="20"/>
        </w:rPr>
        <w:t>Develop educational materials for local government leaders</w:t>
      </w:r>
      <w:r w:rsidR="0030641D">
        <w:rPr>
          <w:rFonts w:ascii="Arial" w:hAnsi="Arial" w:cs="Arial"/>
          <w:sz w:val="20"/>
        </w:rPr>
        <w:t xml:space="preserve">, including best practices, case stories, workshops and online learning opportunities. </w:t>
      </w:r>
    </w:p>
    <w:p w14:paraId="6D9B487F" w14:textId="25395C77" w:rsidR="00735731" w:rsidRDefault="00735731" w:rsidP="00A31E0E">
      <w:pPr>
        <w:pStyle w:val="ListParagraph"/>
        <w:numPr>
          <w:ilvl w:val="0"/>
          <w:numId w:val="38"/>
        </w:numPr>
        <w:spacing w:before="120" w:after="120"/>
        <w:rPr>
          <w:rFonts w:ascii="Arial" w:hAnsi="Arial" w:cs="Arial"/>
          <w:sz w:val="20"/>
        </w:rPr>
      </w:pPr>
      <w:r>
        <w:rPr>
          <w:rFonts w:ascii="Arial" w:hAnsi="Arial" w:cs="Arial"/>
          <w:sz w:val="20"/>
        </w:rPr>
        <w:t>Provide technical assistance and templates for energy action planning and climate action planning efforts.</w:t>
      </w:r>
    </w:p>
    <w:p w14:paraId="6093E808" w14:textId="4D67CE09" w:rsidR="00735731" w:rsidRDefault="00735731" w:rsidP="00A31E0E">
      <w:pPr>
        <w:pStyle w:val="ListParagraph"/>
        <w:numPr>
          <w:ilvl w:val="0"/>
          <w:numId w:val="38"/>
        </w:numPr>
        <w:spacing w:before="120" w:after="120"/>
        <w:rPr>
          <w:rFonts w:ascii="Arial" w:hAnsi="Arial" w:cs="Arial"/>
          <w:sz w:val="20"/>
        </w:rPr>
      </w:pPr>
      <w:r>
        <w:rPr>
          <w:rFonts w:ascii="Arial" w:hAnsi="Arial" w:cs="Arial"/>
          <w:sz w:val="20"/>
        </w:rPr>
        <w:t xml:space="preserve">Provide recognition for local governments </w:t>
      </w:r>
      <w:r w:rsidR="00FE4817">
        <w:rPr>
          <w:rFonts w:ascii="Arial" w:hAnsi="Arial" w:cs="Arial"/>
          <w:sz w:val="20"/>
        </w:rPr>
        <w:t xml:space="preserve">that are </w:t>
      </w:r>
      <w:r>
        <w:rPr>
          <w:rFonts w:ascii="Arial" w:hAnsi="Arial" w:cs="Arial"/>
          <w:sz w:val="20"/>
        </w:rPr>
        <w:t>taking action to reduce energy use and greenhouse gas emissions in their communities.</w:t>
      </w:r>
    </w:p>
    <w:p w14:paraId="49687496" w14:textId="168102BF" w:rsidR="00735731" w:rsidRDefault="00735731" w:rsidP="00735731">
      <w:pPr>
        <w:pStyle w:val="ListParagraph"/>
        <w:numPr>
          <w:ilvl w:val="0"/>
          <w:numId w:val="38"/>
        </w:numPr>
        <w:spacing w:before="120" w:after="120"/>
        <w:rPr>
          <w:rFonts w:ascii="Arial" w:hAnsi="Arial" w:cs="Arial"/>
          <w:sz w:val="20"/>
        </w:rPr>
      </w:pPr>
      <w:r>
        <w:rPr>
          <w:rFonts w:ascii="Arial" w:hAnsi="Arial" w:cs="Arial"/>
          <w:sz w:val="20"/>
        </w:rPr>
        <w:t>Provide networking opportunities for local government energy staff and elected</w:t>
      </w:r>
      <w:r w:rsidR="00142DBC">
        <w:rPr>
          <w:rFonts w:ascii="Arial" w:hAnsi="Arial" w:cs="Arial"/>
          <w:sz w:val="20"/>
        </w:rPr>
        <w:t xml:space="preserve"> official</w:t>
      </w:r>
      <w:r>
        <w:rPr>
          <w:rFonts w:ascii="Arial" w:hAnsi="Arial" w:cs="Arial"/>
          <w:sz w:val="20"/>
        </w:rPr>
        <w:t>s.</w:t>
      </w:r>
    </w:p>
    <w:p w14:paraId="5A99229C" w14:textId="5575263B" w:rsidR="00735731" w:rsidRDefault="00735731" w:rsidP="00735731">
      <w:pPr>
        <w:pStyle w:val="ListParagraph"/>
        <w:numPr>
          <w:ilvl w:val="0"/>
          <w:numId w:val="38"/>
        </w:numPr>
        <w:spacing w:before="120" w:after="120"/>
        <w:rPr>
          <w:rFonts w:ascii="Arial" w:hAnsi="Arial" w:cs="Arial"/>
          <w:sz w:val="20"/>
        </w:rPr>
      </w:pPr>
      <w:r>
        <w:rPr>
          <w:rFonts w:ascii="Arial" w:hAnsi="Arial" w:cs="Arial"/>
          <w:sz w:val="20"/>
        </w:rPr>
        <w:t>Provide workshops, webinars, webcasts and other education and training opportunities for local government energy personnel.</w:t>
      </w:r>
    </w:p>
    <w:p w14:paraId="745AAB93" w14:textId="6E53280F" w:rsidR="00735731" w:rsidRPr="00735731" w:rsidRDefault="00735731" w:rsidP="00735731">
      <w:pPr>
        <w:pStyle w:val="ListParagraph"/>
        <w:numPr>
          <w:ilvl w:val="0"/>
          <w:numId w:val="38"/>
        </w:numPr>
        <w:spacing w:before="120" w:after="120"/>
        <w:rPr>
          <w:rFonts w:ascii="Arial" w:hAnsi="Arial" w:cs="Arial"/>
          <w:sz w:val="20"/>
        </w:rPr>
      </w:pPr>
      <w:r>
        <w:rPr>
          <w:rFonts w:ascii="Arial" w:hAnsi="Arial" w:cs="Arial"/>
          <w:sz w:val="20"/>
        </w:rPr>
        <w:t xml:space="preserve">Share best practices through fact sheets, </w:t>
      </w:r>
      <w:r w:rsidR="00142DBC">
        <w:rPr>
          <w:rFonts w:ascii="Arial" w:hAnsi="Arial" w:cs="Arial"/>
          <w:sz w:val="20"/>
        </w:rPr>
        <w:t xml:space="preserve">newsletter </w:t>
      </w:r>
      <w:r>
        <w:rPr>
          <w:rFonts w:ascii="Arial" w:hAnsi="Arial" w:cs="Arial"/>
          <w:sz w:val="20"/>
        </w:rPr>
        <w:t>stories and other materials.</w:t>
      </w:r>
    </w:p>
    <w:p w14:paraId="44C5E9C4" w14:textId="1D9059E9" w:rsidR="00503711" w:rsidRPr="008B7776" w:rsidRDefault="00503711" w:rsidP="00A31E0E">
      <w:pPr>
        <w:pStyle w:val="ListParagraph"/>
        <w:numPr>
          <w:ilvl w:val="0"/>
          <w:numId w:val="38"/>
        </w:numPr>
        <w:spacing w:before="120" w:after="120"/>
        <w:rPr>
          <w:rFonts w:ascii="Arial" w:hAnsi="Arial" w:cs="Arial"/>
          <w:sz w:val="20"/>
        </w:rPr>
      </w:pPr>
      <w:r>
        <w:rPr>
          <w:rFonts w:ascii="Arial" w:hAnsi="Arial" w:cs="Arial"/>
          <w:sz w:val="20"/>
        </w:rPr>
        <w:t>Other?</w:t>
      </w:r>
    </w:p>
    <w:p w14:paraId="1BD01090" w14:textId="77777777" w:rsidR="00A31E0E" w:rsidRPr="00DD4E2D" w:rsidRDefault="00A31E0E" w:rsidP="00A31E0E">
      <w:pPr>
        <w:spacing w:before="120" w:after="120"/>
        <w:rPr>
          <w:rFonts w:ascii="Arial" w:hAnsi="Arial" w:cs="Arial"/>
          <w:b/>
          <w:sz w:val="20"/>
        </w:rPr>
      </w:pPr>
      <w:r w:rsidRPr="00DD4E2D">
        <w:rPr>
          <w:rFonts w:ascii="Arial" w:hAnsi="Arial" w:cs="Arial"/>
          <w:b/>
          <w:sz w:val="20"/>
        </w:rPr>
        <w:t>Outcomes</w:t>
      </w:r>
    </w:p>
    <w:p w14:paraId="181829EC" w14:textId="77777777" w:rsidR="00A31E0E" w:rsidRPr="00267A92" w:rsidRDefault="00A31E0E" w:rsidP="00A31E0E">
      <w:pPr>
        <w:spacing w:before="120" w:after="120"/>
        <w:ind w:left="360"/>
        <w:rPr>
          <w:rFonts w:ascii="Arial" w:hAnsi="Arial" w:cs="Arial"/>
          <w:b/>
          <w:sz w:val="20"/>
        </w:rPr>
      </w:pPr>
      <w:r w:rsidRPr="00DD4E2D">
        <w:rPr>
          <w:rFonts w:ascii="Arial" w:hAnsi="Arial" w:cs="Arial"/>
          <w:b/>
          <w:sz w:val="20"/>
        </w:rPr>
        <w:t>Near Term 2014-2016</w:t>
      </w:r>
    </w:p>
    <w:p w14:paraId="7A957603" w14:textId="37B6977D" w:rsidR="00A31E0E" w:rsidRDefault="000F4314" w:rsidP="00A31E0E">
      <w:pPr>
        <w:spacing w:before="120" w:after="120"/>
        <w:ind w:left="360"/>
        <w:rPr>
          <w:rFonts w:ascii="Arial" w:hAnsi="Arial" w:cs="Arial"/>
          <w:sz w:val="20"/>
        </w:rPr>
      </w:pPr>
      <w:r>
        <w:rPr>
          <w:rFonts w:ascii="Arial" w:hAnsi="Arial" w:cs="Arial"/>
          <w:sz w:val="20"/>
        </w:rPr>
        <w:t>Continue to fund SEEC and Statewide Coordinator position.</w:t>
      </w:r>
    </w:p>
    <w:p w14:paraId="73FFCF0A" w14:textId="19F58CFD" w:rsidR="000F4314" w:rsidRPr="000F4314" w:rsidRDefault="000F4314" w:rsidP="00A31E0E">
      <w:pPr>
        <w:spacing w:before="120" w:after="120"/>
        <w:ind w:left="360"/>
        <w:rPr>
          <w:rFonts w:ascii="Arial" w:hAnsi="Arial" w:cs="Arial"/>
          <w:sz w:val="20"/>
        </w:rPr>
      </w:pPr>
      <w:r>
        <w:rPr>
          <w:rFonts w:ascii="Arial" w:hAnsi="Arial" w:cs="Arial"/>
          <w:sz w:val="20"/>
        </w:rPr>
        <w:t>Develop additional resources, continue to provide educational and networking opportunities to share best practices.</w:t>
      </w:r>
    </w:p>
    <w:p w14:paraId="52DD53B0" w14:textId="77777777" w:rsidR="00A31E0E" w:rsidRDefault="00A31E0E" w:rsidP="00A31E0E">
      <w:pPr>
        <w:spacing w:before="120" w:after="120"/>
        <w:ind w:left="360"/>
        <w:rPr>
          <w:rFonts w:ascii="Arial" w:hAnsi="Arial" w:cs="Arial"/>
          <w:b/>
          <w:sz w:val="20"/>
        </w:rPr>
      </w:pPr>
      <w:r w:rsidRPr="0071385B">
        <w:rPr>
          <w:rFonts w:ascii="Arial" w:hAnsi="Arial" w:cs="Arial"/>
          <w:b/>
          <w:sz w:val="20"/>
        </w:rPr>
        <w:t>Mid Term 2017-2020</w:t>
      </w:r>
    </w:p>
    <w:p w14:paraId="0FE077DC" w14:textId="3EBA6F78" w:rsidR="00A31E0E" w:rsidRPr="008B7776" w:rsidRDefault="00A31E0E" w:rsidP="00A31E0E">
      <w:pPr>
        <w:spacing w:before="120" w:after="120"/>
        <w:ind w:left="360"/>
        <w:rPr>
          <w:rFonts w:ascii="Arial" w:hAnsi="Arial" w:cs="Arial"/>
          <w:sz w:val="20"/>
          <w:szCs w:val="20"/>
        </w:rPr>
      </w:pPr>
      <w:r w:rsidRPr="008B5FF3">
        <w:rPr>
          <w:rFonts w:ascii="Arial" w:hAnsi="Arial" w:cs="Arial"/>
          <w:sz w:val="20"/>
          <w:szCs w:val="20"/>
        </w:rPr>
        <w:t xml:space="preserve">Ongoing </w:t>
      </w:r>
      <w:r w:rsidR="00B4450A">
        <w:rPr>
          <w:rFonts w:ascii="Arial" w:hAnsi="Arial" w:cs="Arial"/>
          <w:sz w:val="20"/>
          <w:szCs w:val="20"/>
        </w:rPr>
        <w:t>implementation</w:t>
      </w:r>
      <w:r w:rsidRPr="008B5FF3">
        <w:rPr>
          <w:rFonts w:ascii="Arial" w:hAnsi="Arial" w:cs="Arial"/>
          <w:sz w:val="20"/>
          <w:szCs w:val="20"/>
        </w:rPr>
        <w:t>.</w:t>
      </w:r>
    </w:p>
    <w:p w14:paraId="3162DC22" w14:textId="77777777" w:rsidR="00A31E0E" w:rsidRPr="008B7776" w:rsidRDefault="00A31E0E" w:rsidP="00A31E0E">
      <w:pPr>
        <w:spacing w:before="120" w:after="120"/>
        <w:ind w:left="360"/>
        <w:rPr>
          <w:rFonts w:ascii="Arial" w:hAnsi="Arial" w:cs="Arial"/>
          <w:b/>
          <w:sz w:val="20"/>
        </w:rPr>
      </w:pPr>
      <w:r w:rsidRPr="0071385B">
        <w:rPr>
          <w:rFonts w:ascii="Arial" w:hAnsi="Arial" w:cs="Arial"/>
          <w:b/>
          <w:sz w:val="20"/>
        </w:rPr>
        <w:t>Long Term 2021-2025</w:t>
      </w:r>
    </w:p>
    <w:p w14:paraId="38A3DA72" w14:textId="77777777" w:rsidR="00A31E0E" w:rsidRPr="008B7776" w:rsidRDefault="00A31E0E" w:rsidP="00A31E0E">
      <w:pPr>
        <w:spacing w:before="120" w:after="120"/>
        <w:ind w:left="360"/>
        <w:rPr>
          <w:rStyle w:val="CEESPstrategyText"/>
          <w:rFonts w:ascii="Arial" w:hAnsi="Arial" w:cs="Arial"/>
          <w:b w:val="0"/>
          <w:i w:val="0"/>
          <w:sz w:val="20"/>
          <w:szCs w:val="20"/>
        </w:rPr>
      </w:pPr>
      <w:r w:rsidRPr="00E13477">
        <w:rPr>
          <w:rFonts w:ascii="Arial" w:hAnsi="Arial" w:cs="Arial"/>
          <w:sz w:val="20"/>
          <w:szCs w:val="20"/>
        </w:rPr>
        <w:t>Ongoing</w:t>
      </w:r>
      <w:r>
        <w:rPr>
          <w:rFonts w:ascii="Arial" w:hAnsi="Arial" w:cs="Arial"/>
          <w:sz w:val="20"/>
          <w:szCs w:val="20"/>
        </w:rPr>
        <w:t xml:space="preserve"> implementation</w:t>
      </w:r>
      <w:r w:rsidRPr="00E13477">
        <w:rPr>
          <w:rFonts w:ascii="Arial" w:hAnsi="Arial" w:cs="Arial"/>
          <w:sz w:val="20"/>
          <w:szCs w:val="20"/>
        </w:rPr>
        <w:t>.</w:t>
      </w:r>
    </w:p>
    <w:p w14:paraId="0F289731" w14:textId="1BA7E604" w:rsidR="00DC0B8D" w:rsidRDefault="00DC0B8D" w:rsidP="008B7776">
      <w:pPr>
        <w:spacing w:before="120" w:after="120"/>
        <w:rPr>
          <w:rFonts w:ascii="Arial" w:hAnsi="Arial" w:cs="Arial"/>
          <w:sz w:val="20"/>
          <w:szCs w:val="20"/>
        </w:rPr>
      </w:pPr>
      <w:r w:rsidRPr="00F870DE">
        <w:rPr>
          <w:rFonts w:ascii="Arial" w:hAnsi="Arial" w:cs="Arial"/>
          <w:b/>
          <w:sz w:val="20"/>
        </w:rPr>
        <w:t xml:space="preserve">Strategy </w:t>
      </w:r>
      <w:r w:rsidR="00AF22AC">
        <w:rPr>
          <w:rFonts w:ascii="Arial" w:hAnsi="Arial" w:cs="Arial"/>
          <w:b/>
          <w:sz w:val="20"/>
          <w:szCs w:val="20"/>
        </w:rPr>
        <w:t>4-3</w:t>
      </w:r>
      <w:r w:rsidR="00AF1E73" w:rsidRPr="00F870DE">
        <w:rPr>
          <w:rFonts w:ascii="Arial" w:hAnsi="Arial" w:cs="Arial"/>
          <w:b/>
          <w:sz w:val="20"/>
          <w:szCs w:val="20"/>
        </w:rPr>
        <w:t>:</w:t>
      </w:r>
      <w:r w:rsidR="00AF1E73" w:rsidRPr="00F870DE">
        <w:rPr>
          <w:rFonts w:ascii="Arial" w:hAnsi="Arial" w:cs="Arial"/>
          <w:sz w:val="20"/>
          <w:szCs w:val="20"/>
        </w:rPr>
        <w:t xml:space="preserve"> </w:t>
      </w:r>
      <w:r w:rsidR="00D60C1D" w:rsidRPr="006C19C4">
        <w:rPr>
          <w:rFonts w:ascii="Arial" w:hAnsi="Arial" w:cs="Arial"/>
          <w:sz w:val="20"/>
          <w:szCs w:val="20"/>
        </w:rPr>
        <w:t>Develop and/or participate in regional energy efforts to reduce energy use in municipal operations and in the community.</w:t>
      </w:r>
      <w:r w:rsidR="00D60C1D">
        <w:rPr>
          <w:rFonts w:ascii="Arial" w:hAnsi="Arial" w:cs="Arial"/>
          <w:sz w:val="20"/>
          <w:szCs w:val="20"/>
        </w:rPr>
        <w:t xml:space="preserve"> Regional efforts allow for shared resources and expertise, and economies of scale for energy efficiency services and products. </w:t>
      </w:r>
      <w:r w:rsidR="008735A4">
        <w:rPr>
          <w:rFonts w:ascii="Arial" w:hAnsi="Arial" w:cs="Arial"/>
          <w:sz w:val="20"/>
          <w:szCs w:val="20"/>
        </w:rPr>
        <w:t>Examples:</w:t>
      </w:r>
    </w:p>
    <w:p w14:paraId="2DCE4560" w14:textId="4DD868DD" w:rsidR="003638D4" w:rsidRPr="003638D4" w:rsidRDefault="003638D4" w:rsidP="008B7776">
      <w:pPr>
        <w:pStyle w:val="ListParagraph"/>
        <w:numPr>
          <w:ilvl w:val="0"/>
          <w:numId w:val="10"/>
        </w:numPr>
        <w:spacing w:before="120" w:after="120"/>
        <w:rPr>
          <w:rFonts w:ascii="Arial" w:hAnsi="Arial" w:cs="Arial"/>
          <w:sz w:val="20"/>
        </w:rPr>
      </w:pPr>
      <w:r w:rsidRPr="003638D4">
        <w:rPr>
          <w:rFonts w:ascii="Arial" w:hAnsi="Arial" w:cs="Arial"/>
          <w:sz w:val="20"/>
        </w:rPr>
        <w:t>Regional energy centers</w:t>
      </w:r>
      <w:r w:rsidR="0027627A">
        <w:rPr>
          <w:rFonts w:ascii="Arial" w:hAnsi="Arial" w:cs="Arial"/>
          <w:sz w:val="20"/>
        </w:rPr>
        <w:t>/partnerships/networks</w:t>
      </w:r>
    </w:p>
    <w:p w14:paraId="5D484373" w14:textId="2212FF49" w:rsidR="003638D4" w:rsidRDefault="00F81412" w:rsidP="008B7776">
      <w:pPr>
        <w:pStyle w:val="ListParagraph"/>
        <w:numPr>
          <w:ilvl w:val="0"/>
          <w:numId w:val="10"/>
        </w:numPr>
        <w:spacing w:before="120" w:after="120"/>
        <w:rPr>
          <w:rFonts w:ascii="Arial" w:hAnsi="Arial" w:cs="Arial"/>
          <w:sz w:val="20"/>
        </w:rPr>
      </w:pPr>
      <w:r>
        <w:rPr>
          <w:rFonts w:ascii="Arial" w:hAnsi="Arial" w:cs="Arial"/>
          <w:sz w:val="20"/>
        </w:rPr>
        <w:t>P</w:t>
      </w:r>
      <w:r w:rsidR="003638D4" w:rsidRPr="003638D4">
        <w:rPr>
          <w:rFonts w:ascii="Arial" w:hAnsi="Arial" w:cs="Arial"/>
          <w:sz w:val="20"/>
        </w:rPr>
        <w:t>eer-to-peer sharing</w:t>
      </w:r>
      <w:r w:rsidR="0027627A">
        <w:rPr>
          <w:rFonts w:ascii="Arial" w:hAnsi="Arial" w:cs="Arial"/>
          <w:sz w:val="20"/>
        </w:rPr>
        <w:t xml:space="preserve"> and assistance</w:t>
      </w:r>
    </w:p>
    <w:p w14:paraId="45D5F225" w14:textId="04F82093" w:rsidR="00503711" w:rsidRPr="003638D4" w:rsidRDefault="00503711" w:rsidP="008B7776">
      <w:pPr>
        <w:pStyle w:val="ListParagraph"/>
        <w:numPr>
          <w:ilvl w:val="0"/>
          <w:numId w:val="10"/>
        </w:numPr>
        <w:spacing w:before="120" w:after="120"/>
        <w:rPr>
          <w:rFonts w:ascii="Arial" w:hAnsi="Arial" w:cs="Arial"/>
          <w:sz w:val="20"/>
        </w:rPr>
      </w:pPr>
      <w:r>
        <w:rPr>
          <w:rFonts w:ascii="Arial" w:hAnsi="Arial" w:cs="Arial"/>
          <w:sz w:val="20"/>
        </w:rPr>
        <w:t>Other?</w:t>
      </w:r>
    </w:p>
    <w:p w14:paraId="7301BBF6" w14:textId="78304D88" w:rsidR="00DC0B8D" w:rsidRPr="00DD4E2D" w:rsidRDefault="00DC0B8D" w:rsidP="008B7776">
      <w:pPr>
        <w:spacing w:before="120" w:after="120"/>
        <w:rPr>
          <w:rFonts w:ascii="Arial" w:hAnsi="Arial" w:cs="Arial"/>
          <w:b/>
          <w:sz w:val="20"/>
        </w:rPr>
      </w:pPr>
      <w:r w:rsidRPr="00DD4E2D">
        <w:rPr>
          <w:rFonts w:ascii="Arial" w:hAnsi="Arial" w:cs="Arial"/>
          <w:b/>
          <w:sz w:val="20"/>
        </w:rPr>
        <w:t>Outcomes</w:t>
      </w:r>
    </w:p>
    <w:p w14:paraId="2494C348" w14:textId="77777777" w:rsidR="00DC0B8D" w:rsidRPr="00267A92" w:rsidRDefault="00DC0B8D" w:rsidP="008B7776">
      <w:pPr>
        <w:spacing w:before="120" w:after="120"/>
        <w:ind w:left="360"/>
        <w:rPr>
          <w:rFonts w:ascii="Arial" w:hAnsi="Arial" w:cs="Arial"/>
          <w:b/>
          <w:sz w:val="20"/>
        </w:rPr>
      </w:pPr>
      <w:r w:rsidRPr="00DD4E2D">
        <w:rPr>
          <w:rFonts w:ascii="Arial" w:hAnsi="Arial" w:cs="Arial"/>
          <w:b/>
          <w:sz w:val="20"/>
        </w:rPr>
        <w:t>Near Term 2014-2016</w:t>
      </w:r>
    </w:p>
    <w:p w14:paraId="6755D723" w14:textId="6060E7D4" w:rsidR="00AF1E73" w:rsidRPr="00AF1E73" w:rsidRDefault="00C324A5" w:rsidP="008B7776">
      <w:pPr>
        <w:pStyle w:val="CEESPbullets"/>
        <w:numPr>
          <w:ilvl w:val="0"/>
          <w:numId w:val="0"/>
        </w:numPr>
        <w:spacing w:after="120"/>
        <w:ind w:left="360"/>
        <w:rPr>
          <w:rFonts w:cs="Arial"/>
          <w:szCs w:val="20"/>
        </w:rPr>
      </w:pPr>
      <w:r>
        <w:rPr>
          <w:rFonts w:cs="Arial"/>
          <w:szCs w:val="20"/>
        </w:rPr>
        <w:t>Develop</w:t>
      </w:r>
      <w:r w:rsidR="00AF1E73" w:rsidRPr="00AF1E73">
        <w:rPr>
          <w:rFonts w:cs="Arial"/>
          <w:szCs w:val="20"/>
        </w:rPr>
        <w:t xml:space="preserve"> model approaches (e.g.</w:t>
      </w:r>
      <w:r w:rsidR="00835C55">
        <w:rPr>
          <w:rFonts w:cs="Arial"/>
          <w:szCs w:val="20"/>
        </w:rPr>
        <w:t>,</w:t>
      </w:r>
      <w:r w:rsidR="00AF1E73" w:rsidRPr="00AF1E73">
        <w:rPr>
          <w:rFonts w:cs="Arial"/>
          <w:szCs w:val="20"/>
        </w:rPr>
        <w:t xml:space="preserve"> joint powers authorities, memoranda of understanding, regional councils) by </w:t>
      </w:r>
      <w:r w:rsidR="0027627A" w:rsidRPr="0027627A">
        <w:rPr>
          <w:rFonts w:cs="Arial"/>
          <w:szCs w:val="20"/>
        </w:rPr>
        <w:t>2014</w:t>
      </w:r>
      <w:r w:rsidR="00AF1E73" w:rsidRPr="0027627A">
        <w:rPr>
          <w:rFonts w:cs="Arial"/>
          <w:szCs w:val="20"/>
        </w:rPr>
        <w:t>.</w:t>
      </w:r>
    </w:p>
    <w:p w14:paraId="632B3F3E" w14:textId="77777777" w:rsidR="00AF1E73" w:rsidRPr="00AF1E73" w:rsidRDefault="00AF1E73" w:rsidP="008B7776">
      <w:pPr>
        <w:pStyle w:val="CEESPbullets"/>
        <w:numPr>
          <w:ilvl w:val="0"/>
          <w:numId w:val="0"/>
        </w:numPr>
        <w:spacing w:after="120"/>
        <w:ind w:left="360"/>
        <w:rPr>
          <w:rFonts w:cs="Arial"/>
          <w:szCs w:val="20"/>
        </w:rPr>
      </w:pPr>
      <w:r w:rsidRPr="00AF1E73">
        <w:rPr>
          <w:rFonts w:cs="Arial"/>
          <w:szCs w:val="20"/>
        </w:rPr>
        <w:t>Leader governments begin pilots.</w:t>
      </w:r>
    </w:p>
    <w:p w14:paraId="07AA6450" w14:textId="701B5CA1" w:rsidR="00AF1E73" w:rsidRPr="008B7776" w:rsidRDefault="00AF1E73" w:rsidP="008B7776">
      <w:pPr>
        <w:spacing w:before="120" w:after="120"/>
        <w:ind w:left="360"/>
        <w:rPr>
          <w:rFonts w:ascii="Arial" w:hAnsi="Arial" w:cs="Arial"/>
          <w:sz w:val="20"/>
          <w:szCs w:val="20"/>
        </w:rPr>
      </w:pPr>
      <w:r w:rsidRPr="00AF1E73">
        <w:rPr>
          <w:rFonts w:ascii="Arial" w:hAnsi="Arial" w:cs="Arial"/>
          <w:sz w:val="20"/>
          <w:szCs w:val="20"/>
        </w:rPr>
        <w:t>Communicate information on a peer-to-peer basis.</w:t>
      </w:r>
    </w:p>
    <w:p w14:paraId="63A3DC8D" w14:textId="64BD8100" w:rsidR="00DC0B8D" w:rsidRDefault="00DC0B8D" w:rsidP="008B7776">
      <w:pPr>
        <w:spacing w:before="120" w:after="120"/>
        <w:ind w:left="360"/>
        <w:rPr>
          <w:rFonts w:ascii="Arial" w:hAnsi="Arial" w:cs="Arial"/>
          <w:b/>
          <w:sz w:val="20"/>
        </w:rPr>
      </w:pPr>
      <w:r w:rsidRPr="0071385B">
        <w:rPr>
          <w:rFonts w:ascii="Arial" w:hAnsi="Arial" w:cs="Arial"/>
          <w:b/>
          <w:sz w:val="20"/>
        </w:rPr>
        <w:t>Mid Term 2017-2020</w:t>
      </w:r>
    </w:p>
    <w:p w14:paraId="7A630A09" w14:textId="216E5DD9" w:rsidR="005262C9" w:rsidRPr="005262C9" w:rsidRDefault="005262C9" w:rsidP="008B7776">
      <w:pPr>
        <w:pStyle w:val="CEESPbullets"/>
        <w:numPr>
          <w:ilvl w:val="0"/>
          <w:numId w:val="0"/>
        </w:numPr>
        <w:spacing w:after="120"/>
        <w:ind w:left="360"/>
        <w:rPr>
          <w:rFonts w:cs="Arial"/>
          <w:szCs w:val="20"/>
        </w:rPr>
      </w:pPr>
      <w:r w:rsidRPr="005262C9">
        <w:rPr>
          <w:rFonts w:cs="Arial"/>
          <w:szCs w:val="20"/>
        </w:rPr>
        <w:t>Expand outreach on benefits of regional approaches to wider range of local governments</w:t>
      </w:r>
      <w:r w:rsidR="0027627A">
        <w:rPr>
          <w:rFonts w:cs="Arial"/>
          <w:szCs w:val="20"/>
        </w:rPr>
        <w:t>.</w:t>
      </w:r>
    </w:p>
    <w:p w14:paraId="3E736E53" w14:textId="550AC839" w:rsidR="005262C9" w:rsidRPr="008B7776" w:rsidRDefault="005262C9" w:rsidP="008B7776">
      <w:pPr>
        <w:spacing w:before="120" w:after="120"/>
        <w:ind w:left="360"/>
        <w:rPr>
          <w:rFonts w:ascii="Arial" w:hAnsi="Arial" w:cs="Arial"/>
          <w:sz w:val="20"/>
          <w:szCs w:val="20"/>
        </w:rPr>
      </w:pPr>
      <w:r w:rsidRPr="005262C9">
        <w:rPr>
          <w:rFonts w:ascii="Arial" w:hAnsi="Arial" w:cs="Arial"/>
          <w:sz w:val="20"/>
          <w:szCs w:val="20"/>
        </w:rPr>
        <w:t>Identify funding sources to support wider utilization.</w:t>
      </w:r>
    </w:p>
    <w:p w14:paraId="2C06E2A3" w14:textId="19B009C7" w:rsidR="00DC0B8D" w:rsidRPr="008B7776" w:rsidRDefault="00DC0B8D" w:rsidP="008B7776">
      <w:pPr>
        <w:spacing w:before="120" w:after="120"/>
        <w:ind w:left="360"/>
        <w:rPr>
          <w:rFonts w:ascii="Arial" w:hAnsi="Arial" w:cs="Arial"/>
          <w:b/>
          <w:sz w:val="20"/>
        </w:rPr>
      </w:pPr>
      <w:r w:rsidRPr="0071385B">
        <w:rPr>
          <w:rFonts w:ascii="Arial" w:hAnsi="Arial" w:cs="Arial"/>
          <w:b/>
          <w:sz w:val="20"/>
        </w:rPr>
        <w:t>Long Term 2021-2025</w:t>
      </w:r>
    </w:p>
    <w:p w14:paraId="7F33E746" w14:textId="1173CD52" w:rsidR="00DC0B8D" w:rsidRPr="008B7776" w:rsidRDefault="00630710" w:rsidP="008B7776">
      <w:pPr>
        <w:spacing w:before="120" w:after="120"/>
        <w:ind w:left="360"/>
        <w:rPr>
          <w:rStyle w:val="CEESPstrategyText"/>
          <w:rFonts w:ascii="Arial" w:hAnsi="Arial" w:cs="Arial"/>
          <w:b w:val="0"/>
          <w:i w:val="0"/>
          <w:sz w:val="20"/>
          <w:szCs w:val="20"/>
        </w:rPr>
      </w:pPr>
      <w:r w:rsidRPr="00E13477">
        <w:rPr>
          <w:rFonts w:ascii="Arial" w:hAnsi="Arial" w:cs="Arial"/>
          <w:sz w:val="20"/>
          <w:szCs w:val="20"/>
        </w:rPr>
        <w:t>Ongoing</w:t>
      </w:r>
      <w:r>
        <w:rPr>
          <w:rFonts w:ascii="Arial" w:hAnsi="Arial" w:cs="Arial"/>
          <w:sz w:val="20"/>
          <w:szCs w:val="20"/>
        </w:rPr>
        <w:t xml:space="preserve"> implementation</w:t>
      </w:r>
      <w:r w:rsidRPr="00E13477">
        <w:rPr>
          <w:rFonts w:ascii="Arial" w:hAnsi="Arial" w:cs="Arial"/>
          <w:sz w:val="20"/>
          <w:szCs w:val="20"/>
        </w:rPr>
        <w:t>.</w:t>
      </w:r>
    </w:p>
    <w:p w14:paraId="11DE2CF8" w14:textId="306151F1" w:rsidR="00DC0B8D" w:rsidRPr="007C0B4F" w:rsidRDefault="00DC0B8D" w:rsidP="008B7776">
      <w:pPr>
        <w:spacing w:before="120" w:after="120"/>
        <w:rPr>
          <w:rFonts w:ascii="Arial" w:hAnsi="Arial" w:cs="Arial"/>
          <w:sz w:val="20"/>
          <w:szCs w:val="20"/>
        </w:rPr>
      </w:pPr>
      <w:r w:rsidRPr="007C0B4F">
        <w:rPr>
          <w:rFonts w:ascii="Arial" w:hAnsi="Arial" w:cs="Arial"/>
          <w:b/>
          <w:sz w:val="20"/>
        </w:rPr>
        <w:t xml:space="preserve">Strategy </w:t>
      </w:r>
      <w:r w:rsidR="00AF22AC">
        <w:rPr>
          <w:rFonts w:ascii="Arial" w:hAnsi="Arial" w:cs="Arial"/>
          <w:b/>
          <w:sz w:val="20"/>
          <w:szCs w:val="20"/>
        </w:rPr>
        <w:t>4-4</w:t>
      </w:r>
      <w:r w:rsidRPr="007C0B4F">
        <w:rPr>
          <w:rFonts w:ascii="Arial" w:hAnsi="Arial" w:cs="Arial"/>
          <w:b/>
          <w:sz w:val="20"/>
          <w:szCs w:val="20"/>
        </w:rPr>
        <w:t>:</w:t>
      </w:r>
      <w:r w:rsidRPr="007C0B4F">
        <w:rPr>
          <w:rFonts w:ascii="Arial" w:hAnsi="Arial" w:cs="Arial"/>
          <w:sz w:val="20"/>
          <w:szCs w:val="20"/>
        </w:rPr>
        <w:t xml:space="preserve"> Develop </w:t>
      </w:r>
      <w:r w:rsidR="007C0B4F" w:rsidRPr="007C0B4F">
        <w:rPr>
          <w:rFonts w:ascii="Arial" w:hAnsi="Arial" w:cs="Arial"/>
          <w:sz w:val="20"/>
          <w:szCs w:val="20"/>
        </w:rPr>
        <w:t>public/public partnerships to reduce energy use and greenhouse gas emissions. Possible partners include:</w:t>
      </w:r>
    </w:p>
    <w:p w14:paraId="35DAE82E" w14:textId="4D4830D1" w:rsidR="007C0B4F" w:rsidRPr="007C0B4F" w:rsidRDefault="007C0B4F" w:rsidP="008B7776">
      <w:pPr>
        <w:pStyle w:val="ListParagraph"/>
        <w:numPr>
          <w:ilvl w:val="0"/>
          <w:numId w:val="33"/>
        </w:numPr>
        <w:spacing w:before="120" w:after="120"/>
        <w:rPr>
          <w:rFonts w:ascii="Arial" w:hAnsi="Arial" w:cs="Arial"/>
          <w:sz w:val="20"/>
        </w:rPr>
      </w:pPr>
      <w:r w:rsidRPr="007C0B4F">
        <w:rPr>
          <w:rFonts w:ascii="Arial" w:hAnsi="Arial" w:cs="Arial"/>
          <w:sz w:val="20"/>
        </w:rPr>
        <w:t>School districts</w:t>
      </w:r>
      <w:r w:rsidR="00C82DD2">
        <w:rPr>
          <w:rFonts w:ascii="Arial" w:hAnsi="Arial" w:cs="Arial"/>
          <w:sz w:val="20"/>
        </w:rPr>
        <w:t xml:space="preserve"> </w:t>
      </w:r>
    </w:p>
    <w:p w14:paraId="000BF77B" w14:textId="1B111D61" w:rsidR="007C0B4F" w:rsidRPr="007C0B4F" w:rsidRDefault="007C0B4F" w:rsidP="008B7776">
      <w:pPr>
        <w:pStyle w:val="ListParagraph"/>
        <w:numPr>
          <w:ilvl w:val="0"/>
          <w:numId w:val="33"/>
        </w:numPr>
        <w:spacing w:before="120" w:after="120"/>
        <w:rPr>
          <w:rFonts w:ascii="Arial" w:hAnsi="Arial" w:cs="Arial"/>
          <w:sz w:val="20"/>
        </w:rPr>
      </w:pPr>
      <w:r w:rsidRPr="007C0B4F">
        <w:rPr>
          <w:rFonts w:ascii="Arial" w:hAnsi="Arial" w:cs="Arial"/>
          <w:sz w:val="20"/>
        </w:rPr>
        <w:t>Colleges and universities</w:t>
      </w:r>
      <w:r w:rsidR="00077A76">
        <w:rPr>
          <w:rFonts w:ascii="Arial" w:hAnsi="Arial" w:cs="Arial"/>
          <w:sz w:val="20"/>
        </w:rPr>
        <w:t xml:space="preserve"> (to develop energy efficiency degree programs and bring energy students into the public realm for real-life training and assistance)</w:t>
      </w:r>
    </w:p>
    <w:p w14:paraId="5B0B7728" w14:textId="3CC08137" w:rsidR="007C0B4F" w:rsidRDefault="007C0B4F" w:rsidP="008B7776">
      <w:pPr>
        <w:pStyle w:val="ListParagraph"/>
        <w:numPr>
          <w:ilvl w:val="0"/>
          <w:numId w:val="33"/>
        </w:numPr>
        <w:spacing w:before="120" w:after="120"/>
        <w:rPr>
          <w:rFonts w:ascii="Arial" w:hAnsi="Arial" w:cs="Arial"/>
          <w:sz w:val="20"/>
        </w:rPr>
      </w:pPr>
      <w:r w:rsidRPr="007C0B4F">
        <w:rPr>
          <w:rFonts w:ascii="Arial" w:hAnsi="Arial" w:cs="Arial"/>
          <w:sz w:val="20"/>
        </w:rPr>
        <w:t>Special districts, such as water and parks districts</w:t>
      </w:r>
      <w:r w:rsidR="00077A76">
        <w:rPr>
          <w:rFonts w:ascii="Arial" w:hAnsi="Arial" w:cs="Arial"/>
          <w:sz w:val="20"/>
        </w:rPr>
        <w:t xml:space="preserve"> (e.g., to partner on planning and implementing programs that save energy </w:t>
      </w:r>
      <w:r w:rsidR="00077A76" w:rsidRPr="00077A76">
        <w:rPr>
          <w:rFonts w:ascii="Arial" w:hAnsi="Arial" w:cs="Arial"/>
          <w:i/>
          <w:sz w:val="20"/>
        </w:rPr>
        <w:t xml:space="preserve">and </w:t>
      </w:r>
      <w:r w:rsidR="00077A76">
        <w:rPr>
          <w:rFonts w:ascii="Arial" w:hAnsi="Arial" w:cs="Arial"/>
          <w:sz w:val="20"/>
        </w:rPr>
        <w:t>water</w:t>
      </w:r>
      <w:r w:rsidR="003226D7">
        <w:rPr>
          <w:rFonts w:ascii="Arial" w:hAnsi="Arial" w:cs="Arial"/>
          <w:sz w:val="20"/>
        </w:rPr>
        <w:t>, including agricultural water</w:t>
      </w:r>
      <w:r w:rsidR="00077A76">
        <w:rPr>
          <w:rFonts w:ascii="Arial" w:hAnsi="Arial" w:cs="Arial"/>
          <w:sz w:val="20"/>
        </w:rPr>
        <w:t>)</w:t>
      </w:r>
    </w:p>
    <w:p w14:paraId="164E3445" w14:textId="2E5C10A2" w:rsidR="000513D9" w:rsidRDefault="000513D9" w:rsidP="008B7776">
      <w:pPr>
        <w:pStyle w:val="ListParagraph"/>
        <w:numPr>
          <w:ilvl w:val="0"/>
          <w:numId w:val="33"/>
        </w:numPr>
        <w:spacing w:before="120" w:after="120"/>
        <w:rPr>
          <w:rFonts w:ascii="Arial" w:hAnsi="Arial" w:cs="Arial"/>
          <w:sz w:val="20"/>
        </w:rPr>
      </w:pPr>
      <w:r>
        <w:rPr>
          <w:rFonts w:ascii="Arial" w:hAnsi="Arial" w:cs="Arial"/>
          <w:sz w:val="20"/>
        </w:rPr>
        <w:t>Other?</w:t>
      </w:r>
    </w:p>
    <w:p w14:paraId="75CE8C41" w14:textId="4D67F8FE" w:rsidR="00DC0B8D" w:rsidRPr="000E4F0F" w:rsidRDefault="00DC0B8D" w:rsidP="008B7776">
      <w:pPr>
        <w:spacing w:before="120" w:after="120"/>
        <w:rPr>
          <w:rFonts w:ascii="Arial" w:hAnsi="Arial" w:cs="Arial"/>
          <w:b/>
          <w:sz w:val="20"/>
        </w:rPr>
      </w:pPr>
      <w:r w:rsidRPr="000E4F0F">
        <w:rPr>
          <w:rFonts w:ascii="Arial" w:hAnsi="Arial" w:cs="Arial"/>
          <w:b/>
          <w:sz w:val="20"/>
        </w:rPr>
        <w:t>Outcomes</w:t>
      </w:r>
    </w:p>
    <w:p w14:paraId="0FE78836" w14:textId="77777777" w:rsidR="00DC0B8D" w:rsidRPr="000E4F0F" w:rsidRDefault="00DC0B8D" w:rsidP="008B7776">
      <w:pPr>
        <w:spacing w:before="120" w:after="120"/>
        <w:ind w:left="360"/>
        <w:rPr>
          <w:rFonts w:ascii="Arial" w:hAnsi="Arial" w:cs="Arial"/>
          <w:b/>
          <w:sz w:val="20"/>
        </w:rPr>
      </w:pPr>
      <w:r w:rsidRPr="000E4F0F">
        <w:rPr>
          <w:rFonts w:ascii="Arial" w:hAnsi="Arial" w:cs="Arial"/>
          <w:b/>
          <w:sz w:val="20"/>
        </w:rPr>
        <w:t>Near Term 2014-2016</w:t>
      </w:r>
    </w:p>
    <w:p w14:paraId="406136FD" w14:textId="36479CE1" w:rsidR="00DC0B8D" w:rsidRDefault="00DC0B8D" w:rsidP="008B7776">
      <w:pPr>
        <w:pStyle w:val="table-smallbullet"/>
        <w:spacing w:before="120" w:after="120"/>
        <w:ind w:left="360"/>
        <w:rPr>
          <w:rFonts w:ascii="Arial" w:hAnsi="Arial"/>
          <w:sz w:val="20"/>
          <w:szCs w:val="20"/>
        </w:rPr>
      </w:pPr>
      <w:r w:rsidRPr="000E4F0F">
        <w:rPr>
          <w:rFonts w:ascii="Arial" w:hAnsi="Arial"/>
          <w:sz w:val="20"/>
          <w:szCs w:val="20"/>
        </w:rPr>
        <w:t xml:space="preserve">Develop model </w:t>
      </w:r>
      <w:r w:rsidR="000E4F0F" w:rsidRPr="000E4F0F">
        <w:rPr>
          <w:rFonts w:ascii="Arial" w:hAnsi="Arial"/>
          <w:sz w:val="20"/>
          <w:szCs w:val="20"/>
        </w:rPr>
        <w:t>public-public partnership examples, for example city-university partnerships for climate inventories</w:t>
      </w:r>
      <w:r w:rsidRPr="000E4F0F">
        <w:rPr>
          <w:rFonts w:ascii="Arial" w:hAnsi="Arial"/>
          <w:sz w:val="20"/>
          <w:szCs w:val="20"/>
        </w:rPr>
        <w:t>.</w:t>
      </w:r>
    </w:p>
    <w:p w14:paraId="6C876AAA" w14:textId="69669071" w:rsidR="00DC0B8D" w:rsidRPr="000E4F0F" w:rsidRDefault="000E4F0F" w:rsidP="008B7776">
      <w:pPr>
        <w:pStyle w:val="table-smallbullet"/>
        <w:spacing w:before="120" w:after="120"/>
        <w:ind w:left="360"/>
        <w:rPr>
          <w:rFonts w:ascii="Arial" w:hAnsi="Arial"/>
          <w:sz w:val="20"/>
          <w:szCs w:val="20"/>
        </w:rPr>
      </w:pPr>
      <w:r w:rsidRPr="000E4F0F">
        <w:rPr>
          <w:rFonts w:ascii="Arial" w:hAnsi="Arial"/>
          <w:sz w:val="20"/>
          <w:szCs w:val="20"/>
        </w:rPr>
        <w:t>Develop city or county partnerships with water districts/agencies to co-develop and co-fund programs to reduce energy and water use. This may include advising on general plan updates, climate action plans and regional watershed management plans</w:t>
      </w:r>
      <w:r w:rsidR="002229C0">
        <w:rPr>
          <w:rFonts w:ascii="Arial" w:hAnsi="Arial"/>
          <w:sz w:val="20"/>
          <w:szCs w:val="20"/>
        </w:rPr>
        <w:t>, and developing and adopting water conservation ordinances and programs</w:t>
      </w:r>
      <w:r w:rsidRPr="000E4F0F">
        <w:rPr>
          <w:rFonts w:ascii="Arial" w:hAnsi="Arial"/>
          <w:sz w:val="20"/>
          <w:szCs w:val="20"/>
        </w:rPr>
        <w:t>.</w:t>
      </w:r>
    </w:p>
    <w:p w14:paraId="704645AF" w14:textId="28C808B5" w:rsidR="00DC0B8D" w:rsidRPr="000E4F0F" w:rsidRDefault="00DC0B8D" w:rsidP="001F435C">
      <w:pPr>
        <w:pStyle w:val="table-smallbullet"/>
        <w:spacing w:before="120" w:after="120"/>
        <w:ind w:left="360"/>
        <w:rPr>
          <w:rFonts w:ascii="Arial" w:hAnsi="Arial"/>
          <w:sz w:val="20"/>
          <w:szCs w:val="20"/>
        </w:rPr>
      </w:pPr>
      <w:r w:rsidRPr="000E4F0F">
        <w:rPr>
          <w:rFonts w:ascii="Arial" w:hAnsi="Arial"/>
          <w:sz w:val="20"/>
          <w:szCs w:val="20"/>
        </w:rPr>
        <w:t>Launch in pilot cities.</w:t>
      </w:r>
    </w:p>
    <w:p w14:paraId="4E39E340" w14:textId="1D02D8D4" w:rsidR="00DC0B8D" w:rsidRPr="000E4F0F" w:rsidRDefault="00DC0B8D" w:rsidP="001F435C">
      <w:pPr>
        <w:spacing w:before="120" w:after="120"/>
        <w:ind w:left="360"/>
        <w:rPr>
          <w:rFonts w:ascii="Arial" w:hAnsi="Arial" w:cs="Arial"/>
          <w:b/>
          <w:sz w:val="20"/>
        </w:rPr>
      </w:pPr>
      <w:r w:rsidRPr="000E4F0F">
        <w:rPr>
          <w:rFonts w:ascii="Arial" w:hAnsi="Arial" w:cs="Arial"/>
          <w:b/>
          <w:sz w:val="20"/>
        </w:rPr>
        <w:t>Mid Term 2017-2020</w:t>
      </w:r>
    </w:p>
    <w:p w14:paraId="4A7DBDBF" w14:textId="0FEAAEBC" w:rsidR="00DC0B8D" w:rsidRPr="000E4F0F" w:rsidRDefault="00DC0B8D" w:rsidP="001F435C">
      <w:pPr>
        <w:spacing w:before="120" w:after="120"/>
        <w:ind w:left="360"/>
        <w:rPr>
          <w:rFonts w:ascii="Arial" w:hAnsi="Arial" w:cs="Arial"/>
          <w:sz w:val="20"/>
          <w:szCs w:val="20"/>
        </w:rPr>
      </w:pPr>
      <w:r w:rsidRPr="000E4F0F">
        <w:rPr>
          <w:rFonts w:ascii="Arial" w:hAnsi="Arial" w:cs="Arial"/>
          <w:sz w:val="20"/>
          <w:szCs w:val="20"/>
        </w:rPr>
        <w:t xml:space="preserve">Expand percent of cities and counties adopting </w:t>
      </w:r>
      <w:r w:rsidR="000E4F0F" w:rsidRPr="000E4F0F">
        <w:rPr>
          <w:rFonts w:ascii="Arial" w:hAnsi="Arial" w:cs="Arial"/>
          <w:sz w:val="20"/>
          <w:szCs w:val="20"/>
        </w:rPr>
        <w:t>public-public partnerships</w:t>
      </w:r>
      <w:r w:rsidRPr="000E4F0F">
        <w:rPr>
          <w:rFonts w:ascii="Arial" w:hAnsi="Arial" w:cs="Arial"/>
          <w:sz w:val="20"/>
          <w:szCs w:val="20"/>
        </w:rPr>
        <w:t>.</w:t>
      </w:r>
    </w:p>
    <w:p w14:paraId="73ACD044" w14:textId="1FDE8003" w:rsidR="00DC0B8D" w:rsidRPr="000E4F0F" w:rsidRDefault="00DC0B8D" w:rsidP="001F435C">
      <w:pPr>
        <w:spacing w:before="120" w:after="120"/>
        <w:ind w:left="360"/>
        <w:rPr>
          <w:rFonts w:ascii="Arial" w:hAnsi="Arial" w:cs="Arial"/>
          <w:b/>
          <w:sz w:val="20"/>
        </w:rPr>
      </w:pPr>
      <w:r w:rsidRPr="000E4F0F">
        <w:rPr>
          <w:rFonts w:ascii="Arial" w:hAnsi="Arial" w:cs="Arial"/>
          <w:b/>
          <w:sz w:val="20"/>
        </w:rPr>
        <w:t>Long Term 2021-2025</w:t>
      </w:r>
    </w:p>
    <w:p w14:paraId="5A58A750" w14:textId="35E1BBD9" w:rsidR="00DC0B8D" w:rsidRPr="001F435C" w:rsidRDefault="00DC0B8D" w:rsidP="001F435C">
      <w:pPr>
        <w:spacing w:before="120" w:after="120"/>
        <w:ind w:left="360"/>
        <w:rPr>
          <w:rStyle w:val="CEESPstrategyText"/>
          <w:rFonts w:ascii="Arial" w:hAnsi="Arial" w:cs="Arial"/>
          <w:b w:val="0"/>
          <w:i w:val="0"/>
          <w:sz w:val="20"/>
          <w:szCs w:val="20"/>
        </w:rPr>
      </w:pPr>
      <w:r w:rsidRPr="000E4F0F">
        <w:rPr>
          <w:rFonts w:ascii="Arial" w:hAnsi="Arial" w:cs="Arial"/>
          <w:sz w:val="20"/>
          <w:szCs w:val="20"/>
        </w:rPr>
        <w:t>Expand statewide.</w:t>
      </w:r>
    </w:p>
    <w:p w14:paraId="3E918DF7" w14:textId="024CBE75" w:rsidR="00682B82" w:rsidRPr="007C0B4F" w:rsidRDefault="00682B82" w:rsidP="008B7776">
      <w:pPr>
        <w:spacing w:before="120" w:after="120"/>
        <w:rPr>
          <w:rFonts w:ascii="Arial" w:hAnsi="Arial" w:cs="Arial"/>
          <w:sz w:val="20"/>
          <w:szCs w:val="20"/>
        </w:rPr>
      </w:pPr>
      <w:r w:rsidRPr="007C0B4F">
        <w:rPr>
          <w:rFonts w:ascii="Arial" w:hAnsi="Arial" w:cs="Arial"/>
          <w:b/>
          <w:sz w:val="20"/>
        </w:rPr>
        <w:t xml:space="preserve">Strategy </w:t>
      </w:r>
      <w:r w:rsidR="00AF22AC">
        <w:rPr>
          <w:rFonts w:ascii="Arial" w:hAnsi="Arial" w:cs="Arial"/>
          <w:b/>
          <w:sz w:val="20"/>
          <w:szCs w:val="20"/>
        </w:rPr>
        <w:t>4-5</w:t>
      </w:r>
      <w:r w:rsidRPr="007C0B4F">
        <w:rPr>
          <w:rFonts w:ascii="Arial" w:hAnsi="Arial" w:cs="Arial"/>
          <w:b/>
          <w:sz w:val="20"/>
          <w:szCs w:val="20"/>
        </w:rPr>
        <w:t>:</w:t>
      </w:r>
      <w:r w:rsidRPr="007C0B4F">
        <w:rPr>
          <w:rFonts w:ascii="Arial" w:hAnsi="Arial" w:cs="Arial"/>
          <w:sz w:val="20"/>
          <w:szCs w:val="20"/>
        </w:rPr>
        <w:t xml:space="preserve"> Develop </w:t>
      </w:r>
      <w:r w:rsidR="00E83313">
        <w:rPr>
          <w:rFonts w:ascii="Arial" w:hAnsi="Arial" w:cs="Arial"/>
          <w:sz w:val="20"/>
          <w:szCs w:val="20"/>
        </w:rPr>
        <w:t>public/private</w:t>
      </w:r>
      <w:r w:rsidRPr="007C0B4F">
        <w:rPr>
          <w:rFonts w:ascii="Arial" w:hAnsi="Arial" w:cs="Arial"/>
          <w:sz w:val="20"/>
          <w:szCs w:val="20"/>
        </w:rPr>
        <w:t xml:space="preserve"> partnerships to reduce energy use and greenhouse gas emissions. Possible partners include:</w:t>
      </w:r>
    </w:p>
    <w:p w14:paraId="0B4060EC" w14:textId="003BB697" w:rsidR="00682B82" w:rsidRDefault="00E83313" w:rsidP="008B7776">
      <w:pPr>
        <w:pStyle w:val="ListParagraph"/>
        <w:numPr>
          <w:ilvl w:val="0"/>
          <w:numId w:val="33"/>
        </w:numPr>
        <w:spacing w:before="120" w:after="120"/>
        <w:rPr>
          <w:rFonts w:ascii="Arial" w:hAnsi="Arial" w:cs="Arial"/>
          <w:sz w:val="20"/>
        </w:rPr>
      </w:pPr>
      <w:r>
        <w:rPr>
          <w:rFonts w:ascii="Arial" w:hAnsi="Arial" w:cs="Arial"/>
          <w:sz w:val="20"/>
        </w:rPr>
        <w:t>Electric and Gas Utilities</w:t>
      </w:r>
    </w:p>
    <w:p w14:paraId="658595B2" w14:textId="334DEE0A" w:rsidR="00C82DD2" w:rsidRDefault="00C82DD2" w:rsidP="008B7776">
      <w:pPr>
        <w:pStyle w:val="ListParagraph"/>
        <w:numPr>
          <w:ilvl w:val="0"/>
          <w:numId w:val="33"/>
        </w:numPr>
        <w:spacing w:before="120" w:after="120"/>
        <w:rPr>
          <w:rFonts w:ascii="Arial" w:hAnsi="Arial" w:cs="Arial"/>
          <w:sz w:val="20"/>
        </w:rPr>
      </w:pPr>
      <w:r>
        <w:rPr>
          <w:rFonts w:ascii="Arial" w:hAnsi="Arial" w:cs="Arial"/>
          <w:sz w:val="20"/>
        </w:rPr>
        <w:t>Local non-profit organizations</w:t>
      </w:r>
    </w:p>
    <w:p w14:paraId="65B030D3" w14:textId="4FB1B1E0" w:rsidR="00C82DD2" w:rsidRDefault="00C82DD2" w:rsidP="008B7776">
      <w:pPr>
        <w:pStyle w:val="ListParagraph"/>
        <w:numPr>
          <w:ilvl w:val="0"/>
          <w:numId w:val="33"/>
        </w:numPr>
        <w:spacing w:before="120" w:after="120"/>
        <w:rPr>
          <w:rFonts w:ascii="Arial" w:hAnsi="Arial" w:cs="Arial"/>
          <w:sz w:val="20"/>
        </w:rPr>
      </w:pPr>
      <w:r>
        <w:rPr>
          <w:rFonts w:ascii="Arial" w:hAnsi="Arial" w:cs="Arial"/>
          <w:sz w:val="20"/>
        </w:rPr>
        <w:t>Local businesses</w:t>
      </w:r>
    </w:p>
    <w:p w14:paraId="3FD2FEEC" w14:textId="6F2F363A" w:rsidR="00682B82" w:rsidRPr="00516611" w:rsidRDefault="000513D9" w:rsidP="008B7776">
      <w:pPr>
        <w:pStyle w:val="ListParagraph"/>
        <w:numPr>
          <w:ilvl w:val="0"/>
          <w:numId w:val="33"/>
        </w:numPr>
        <w:spacing w:before="120" w:after="120"/>
        <w:rPr>
          <w:rFonts w:ascii="Arial" w:hAnsi="Arial" w:cs="Arial"/>
          <w:sz w:val="20"/>
        </w:rPr>
      </w:pPr>
      <w:r w:rsidRPr="00516611">
        <w:rPr>
          <w:rFonts w:ascii="Arial" w:hAnsi="Arial" w:cs="Arial"/>
          <w:sz w:val="20"/>
        </w:rPr>
        <w:t>Other?</w:t>
      </w:r>
    </w:p>
    <w:p w14:paraId="08288044" w14:textId="7DEFDF66" w:rsidR="00682B82" w:rsidRPr="00516611" w:rsidRDefault="00682B82" w:rsidP="008B7776">
      <w:pPr>
        <w:spacing w:before="120" w:after="120"/>
        <w:rPr>
          <w:rFonts w:ascii="Arial" w:hAnsi="Arial" w:cs="Arial"/>
          <w:b/>
          <w:sz w:val="20"/>
        </w:rPr>
      </w:pPr>
      <w:r w:rsidRPr="00516611">
        <w:rPr>
          <w:rFonts w:ascii="Arial" w:hAnsi="Arial" w:cs="Arial"/>
          <w:b/>
          <w:sz w:val="20"/>
        </w:rPr>
        <w:t>Outcomes</w:t>
      </w:r>
    </w:p>
    <w:p w14:paraId="14CD76C4" w14:textId="77777777" w:rsidR="00682B82" w:rsidRPr="00516611" w:rsidRDefault="00682B82" w:rsidP="008B7776">
      <w:pPr>
        <w:spacing w:before="120" w:after="120"/>
        <w:ind w:left="360"/>
        <w:rPr>
          <w:rFonts w:ascii="Arial" w:hAnsi="Arial" w:cs="Arial"/>
          <w:b/>
          <w:sz w:val="20"/>
        </w:rPr>
      </w:pPr>
      <w:r w:rsidRPr="00516611">
        <w:rPr>
          <w:rFonts w:ascii="Arial" w:hAnsi="Arial" w:cs="Arial"/>
          <w:b/>
          <w:sz w:val="20"/>
        </w:rPr>
        <w:t>Near Term 2014-2016</w:t>
      </w:r>
    </w:p>
    <w:p w14:paraId="2951EA50" w14:textId="693B8339" w:rsidR="00682B82" w:rsidRPr="00516611" w:rsidRDefault="00516611" w:rsidP="008B7776">
      <w:pPr>
        <w:pStyle w:val="table-smallbullet"/>
        <w:spacing w:before="120" w:after="120"/>
        <w:ind w:left="360"/>
        <w:rPr>
          <w:rFonts w:ascii="Arial" w:hAnsi="Arial"/>
          <w:sz w:val="20"/>
          <w:szCs w:val="20"/>
        </w:rPr>
      </w:pPr>
      <w:r>
        <w:rPr>
          <w:rFonts w:ascii="Arial" w:hAnsi="Arial"/>
          <w:sz w:val="20"/>
          <w:szCs w:val="20"/>
        </w:rPr>
        <w:t>Expand the number of cities and counties in local government partnerships with utilities.</w:t>
      </w:r>
    </w:p>
    <w:p w14:paraId="4696BFE0" w14:textId="1BA75AFB" w:rsidR="00682B82" w:rsidRPr="00516611" w:rsidRDefault="00516611" w:rsidP="008B7776">
      <w:pPr>
        <w:pStyle w:val="table-smallbullet"/>
        <w:spacing w:before="120" w:after="120"/>
        <w:ind w:left="360"/>
        <w:rPr>
          <w:rFonts w:ascii="Arial" w:hAnsi="Arial"/>
          <w:sz w:val="20"/>
          <w:szCs w:val="20"/>
        </w:rPr>
      </w:pPr>
      <w:r>
        <w:rPr>
          <w:rFonts w:ascii="Arial" w:hAnsi="Arial"/>
          <w:sz w:val="20"/>
          <w:szCs w:val="20"/>
        </w:rPr>
        <w:t>Share examples of local government and non-profit energy partnerships</w:t>
      </w:r>
      <w:r w:rsidR="007B3D39">
        <w:rPr>
          <w:rFonts w:ascii="Arial" w:hAnsi="Arial"/>
          <w:sz w:val="20"/>
          <w:szCs w:val="20"/>
        </w:rPr>
        <w:t xml:space="preserve">, such as </w:t>
      </w:r>
      <w:r w:rsidR="003E3E9B">
        <w:rPr>
          <w:rFonts w:ascii="Arial" w:hAnsi="Arial"/>
          <w:sz w:val="20"/>
          <w:szCs w:val="20"/>
        </w:rPr>
        <w:t>Strategic Energy Innovations</w:t>
      </w:r>
      <w:r w:rsidR="0034055F">
        <w:rPr>
          <w:rFonts w:ascii="Arial" w:hAnsi="Arial"/>
          <w:sz w:val="20"/>
          <w:szCs w:val="20"/>
        </w:rPr>
        <w:t>’</w:t>
      </w:r>
      <w:r w:rsidR="003E3E9B">
        <w:rPr>
          <w:rFonts w:ascii="Arial" w:hAnsi="Arial"/>
          <w:sz w:val="20"/>
          <w:szCs w:val="20"/>
        </w:rPr>
        <w:t xml:space="preserve"> Climate Corps Program.</w:t>
      </w:r>
    </w:p>
    <w:p w14:paraId="0547570C" w14:textId="7E5AD21B" w:rsidR="00682B82" w:rsidRPr="00516611" w:rsidRDefault="00682B82" w:rsidP="001F435C">
      <w:pPr>
        <w:spacing w:before="120" w:after="120"/>
        <w:ind w:left="360"/>
        <w:rPr>
          <w:rFonts w:ascii="Arial" w:hAnsi="Arial" w:cs="Arial"/>
          <w:b/>
          <w:sz w:val="20"/>
        </w:rPr>
      </w:pPr>
      <w:r w:rsidRPr="00516611">
        <w:rPr>
          <w:rFonts w:ascii="Arial" w:hAnsi="Arial" w:cs="Arial"/>
          <w:b/>
          <w:sz w:val="20"/>
        </w:rPr>
        <w:t>Mid Term 2017-2020</w:t>
      </w:r>
    </w:p>
    <w:p w14:paraId="4FBA3337" w14:textId="7BCE9DB1" w:rsidR="00682B82" w:rsidRPr="00516611" w:rsidRDefault="00682B82" w:rsidP="001F435C">
      <w:pPr>
        <w:spacing w:before="120" w:after="120"/>
        <w:ind w:left="360"/>
        <w:rPr>
          <w:rFonts w:ascii="Arial" w:hAnsi="Arial" w:cs="Arial"/>
          <w:sz w:val="20"/>
          <w:szCs w:val="20"/>
        </w:rPr>
      </w:pPr>
      <w:r w:rsidRPr="00516611">
        <w:rPr>
          <w:rFonts w:ascii="Arial" w:hAnsi="Arial" w:cs="Arial"/>
          <w:sz w:val="20"/>
          <w:szCs w:val="20"/>
        </w:rPr>
        <w:t xml:space="preserve">Expand percent of cities and counties adopting </w:t>
      </w:r>
      <w:r w:rsidR="00DF2CD3">
        <w:rPr>
          <w:rFonts w:ascii="Arial" w:hAnsi="Arial" w:cs="Arial"/>
          <w:sz w:val="20"/>
          <w:szCs w:val="20"/>
        </w:rPr>
        <w:t>public-private partnerships</w:t>
      </w:r>
      <w:r w:rsidRPr="00516611">
        <w:rPr>
          <w:rFonts w:ascii="Arial" w:hAnsi="Arial" w:cs="Arial"/>
          <w:sz w:val="20"/>
          <w:szCs w:val="20"/>
        </w:rPr>
        <w:t>.</w:t>
      </w:r>
    </w:p>
    <w:p w14:paraId="3207453A" w14:textId="681A85F0" w:rsidR="00682B82" w:rsidRPr="00516611" w:rsidRDefault="00682B82" w:rsidP="001F435C">
      <w:pPr>
        <w:spacing w:before="120" w:after="120"/>
        <w:ind w:left="360"/>
        <w:rPr>
          <w:rFonts w:ascii="Arial" w:hAnsi="Arial" w:cs="Arial"/>
          <w:b/>
          <w:sz w:val="20"/>
        </w:rPr>
      </w:pPr>
      <w:r w:rsidRPr="00516611">
        <w:rPr>
          <w:rFonts w:ascii="Arial" w:hAnsi="Arial" w:cs="Arial"/>
          <w:b/>
          <w:sz w:val="20"/>
        </w:rPr>
        <w:t>Long Term 2021-2025</w:t>
      </w:r>
    </w:p>
    <w:p w14:paraId="6D2BA623" w14:textId="0347A183" w:rsidR="00682B82" w:rsidRPr="001F435C" w:rsidRDefault="00DF2CD3" w:rsidP="001F435C">
      <w:pPr>
        <w:spacing w:before="120" w:after="120"/>
        <w:ind w:left="360"/>
        <w:rPr>
          <w:rStyle w:val="CEESPstrategyText"/>
          <w:rFonts w:ascii="Arial" w:hAnsi="Arial" w:cs="Arial"/>
          <w:b w:val="0"/>
          <w:i w:val="0"/>
          <w:sz w:val="20"/>
          <w:szCs w:val="20"/>
        </w:rPr>
      </w:pPr>
      <w:r>
        <w:rPr>
          <w:rFonts w:ascii="Arial" w:hAnsi="Arial" w:cs="Arial"/>
          <w:sz w:val="20"/>
          <w:szCs w:val="20"/>
        </w:rPr>
        <w:t>Continue to encourage public-private partnerships</w:t>
      </w:r>
      <w:r w:rsidR="00682B82" w:rsidRPr="00516611">
        <w:rPr>
          <w:rFonts w:ascii="Arial" w:hAnsi="Arial" w:cs="Arial"/>
          <w:sz w:val="20"/>
          <w:szCs w:val="20"/>
        </w:rPr>
        <w:t>.</w:t>
      </w:r>
    </w:p>
    <w:p w14:paraId="55333371" w14:textId="0A57D7BB" w:rsidR="00AF22AC" w:rsidRPr="00AF22AC" w:rsidRDefault="00A31E0E" w:rsidP="00A31E0E">
      <w:pPr>
        <w:spacing w:before="120" w:after="120"/>
        <w:rPr>
          <w:rFonts w:ascii="Arial" w:hAnsi="Arial" w:cs="Arial"/>
          <w:sz w:val="20"/>
        </w:rPr>
      </w:pPr>
      <w:r w:rsidRPr="0064298B">
        <w:rPr>
          <w:rFonts w:ascii="Arial" w:hAnsi="Arial" w:cs="Arial"/>
          <w:b/>
          <w:sz w:val="20"/>
        </w:rPr>
        <w:t xml:space="preserve">Strategy 4-6: </w:t>
      </w:r>
      <w:r w:rsidR="00AF22AC" w:rsidRPr="00AF22AC">
        <w:rPr>
          <w:rFonts w:ascii="Arial" w:hAnsi="Arial" w:cs="Arial"/>
          <w:sz w:val="20"/>
        </w:rPr>
        <w:t>Develop Local Energy Efficiency Businesses and Workforces. Examples:</w:t>
      </w:r>
    </w:p>
    <w:p w14:paraId="06CB0234" w14:textId="6A084ADC" w:rsidR="00A31E0E" w:rsidRPr="00AF22AC" w:rsidRDefault="00A31E0E" w:rsidP="00AF22AC">
      <w:pPr>
        <w:pStyle w:val="ListParagraph"/>
        <w:numPr>
          <w:ilvl w:val="0"/>
          <w:numId w:val="48"/>
        </w:numPr>
        <w:spacing w:before="120" w:after="120"/>
        <w:rPr>
          <w:rFonts w:ascii="Arial" w:hAnsi="Arial" w:cs="Arial"/>
          <w:sz w:val="20"/>
        </w:rPr>
      </w:pPr>
      <w:r w:rsidRPr="00AF22AC">
        <w:rPr>
          <w:rFonts w:ascii="Arial" w:hAnsi="Arial" w:cs="Arial"/>
          <w:sz w:val="20"/>
        </w:rPr>
        <w:t xml:space="preserve">Workforce Education &amp; Training to develop local </w:t>
      </w:r>
      <w:r w:rsidR="003E3E9B">
        <w:rPr>
          <w:rFonts w:ascii="Arial" w:hAnsi="Arial" w:cs="Arial"/>
          <w:sz w:val="20"/>
        </w:rPr>
        <w:t xml:space="preserve">energy </w:t>
      </w:r>
      <w:r w:rsidRPr="00AF22AC">
        <w:rPr>
          <w:rFonts w:ascii="Arial" w:hAnsi="Arial" w:cs="Arial"/>
          <w:sz w:val="20"/>
        </w:rPr>
        <w:t>contractors &amp; consultants</w:t>
      </w:r>
    </w:p>
    <w:p w14:paraId="35204854" w14:textId="53BB0CB6" w:rsidR="00A31E0E" w:rsidRDefault="00FB66AD" w:rsidP="00A31E0E">
      <w:pPr>
        <w:pStyle w:val="ListParagraph"/>
        <w:numPr>
          <w:ilvl w:val="0"/>
          <w:numId w:val="38"/>
        </w:numPr>
        <w:tabs>
          <w:tab w:val="left" w:pos="1440"/>
        </w:tabs>
        <w:spacing w:before="120" w:after="120"/>
        <w:rPr>
          <w:rFonts w:ascii="Arial" w:hAnsi="Arial" w:cs="Arial"/>
          <w:sz w:val="20"/>
        </w:rPr>
      </w:pPr>
      <w:r w:rsidRPr="00E22619">
        <w:rPr>
          <w:rFonts w:ascii="Arial" w:hAnsi="Arial" w:cs="Arial"/>
          <w:sz w:val="20"/>
        </w:rPr>
        <w:t>Recruit green businesses/business development with an energy equivalent of Recycling Market Development Zones</w:t>
      </w:r>
      <w:r w:rsidR="000513D9">
        <w:rPr>
          <w:rFonts w:ascii="Arial" w:hAnsi="Arial" w:cs="Arial"/>
          <w:sz w:val="20"/>
        </w:rPr>
        <w:t>.</w:t>
      </w:r>
    </w:p>
    <w:p w14:paraId="16E113A3" w14:textId="49E385CF" w:rsidR="000513D9" w:rsidRPr="008B7776" w:rsidRDefault="000513D9" w:rsidP="00A31E0E">
      <w:pPr>
        <w:pStyle w:val="ListParagraph"/>
        <w:numPr>
          <w:ilvl w:val="0"/>
          <w:numId w:val="38"/>
        </w:numPr>
        <w:tabs>
          <w:tab w:val="left" w:pos="1440"/>
        </w:tabs>
        <w:spacing w:before="120" w:after="120"/>
        <w:rPr>
          <w:rFonts w:ascii="Arial" w:hAnsi="Arial" w:cs="Arial"/>
          <w:sz w:val="20"/>
        </w:rPr>
      </w:pPr>
      <w:r>
        <w:rPr>
          <w:rFonts w:ascii="Arial" w:hAnsi="Arial" w:cs="Arial"/>
          <w:sz w:val="20"/>
        </w:rPr>
        <w:t>Other?</w:t>
      </w:r>
    </w:p>
    <w:p w14:paraId="32838446" w14:textId="77777777" w:rsidR="00A31E0E" w:rsidRPr="009148CD" w:rsidRDefault="00A31E0E" w:rsidP="00A31E0E">
      <w:pPr>
        <w:spacing w:before="120" w:after="120"/>
        <w:rPr>
          <w:rFonts w:ascii="Arial" w:hAnsi="Arial" w:cs="Arial"/>
          <w:b/>
          <w:sz w:val="20"/>
        </w:rPr>
      </w:pPr>
      <w:r w:rsidRPr="009148CD">
        <w:rPr>
          <w:rFonts w:ascii="Arial" w:hAnsi="Arial" w:cs="Arial"/>
          <w:b/>
          <w:sz w:val="20"/>
        </w:rPr>
        <w:t>Outcomes</w:t>
      </w:r>
    </w:p>
    <w:p w14:paraId="7A764F63" w14:textId="77777777" w:rsidR="00A31E0E" w:rsidRPr="009148CD" w:rsidRDefault="00A31E0E" w:rsidP="00A31E0E">
      <w:pPr>
        <w:spacing w:before="120" w:after="120"/>
        <w:ind w:left="360"/>
        <w:rPr>
          <w:rFonts w:ascii="Arial" w:hAnsi="Arial" w:cs="Arial"/>
          <w:b/>
          <w:sz w:val="20"/>
        </w:rPr>
      </w:pPr>
      <w:r w:rsidRPr="009148CD">
        <w:rPr>
          <w:rFonts w:ascii="Arial" w:hAnsi="Arial" w:cs="Arial"/>
          <w:b/>
          <w:sz w:val="20"/>
        </w:rPr>
        <w:t>Near Term 2014-2016</w:t>
      </w:r>
    </w:p>
    <w:p w14:paraId="27D080A1" w14:textId="49669FFB" w:rsidR="00A31E0E" w:rsidRPr="009148CD" w:rsidRDefault="00A31E0E" w:rsidP="00A31E0E">
      <w:pPr>
        <w:pStyle w:val="table-smallbullet"/>
        <w:spacing w:before="120" w:after="120"/>
        <w:ind w:left="360"/>
        <w:rPr>
          <w:rFonts w:ascii="Arial" w:hAnsi="Arial"/>
          <w:sz w:val="20"/>
          <w:szCs w:val="20"/>
        </w:rPr>
      </w:pPr>
      <w:r w:rsidRPr="009148CD">
        <w:rPr>
          <w:rFonts w:ascii="Arial" w:hAnsi="Arial"/>
          <w:sz w:val="20"/>
          <w:szCs w:val="20"/>
        </w:rPr>
        <w:t xml:space="preserve">Develop model </w:t>
      </w:r>
      <w:r w:rsidR="009148CD" w:rsidRPr="009148CD">
        <w:rPr>
          <w:rFonts w:ascii="Arial" w:hAnsi="Arial"/>
          <w:sz w:val="20"/>
          <w:szCs w:val="20"/>
        </w:rPr>
        <w:t>training programs for energy contractors</w:t>
      </w:r>
      <w:r w:rsidR="0045254E">
        <w:rPr>
          <w:rFonts w:ascii="Arial" w:hAnsi="Arial"/>
          <w:sz w:val="20"/>
          <w:szCs w:val="20"/>
        </w:rPr>
        <w:t xml:space="preserve"> that cities and counties can tailor to local circumstances</w:t>
      </w:r>
      <w:r w:rsidR="009148CD" w:rsidRPr="009148CD">
        <w:rPr>
          <w:rFonts w:ascii="Arial" w:hAnsi="Arial"/>
          <w:sz w:val="20"/>
          <w:szCs w:val="20"/>
        </w:rPr>
        <w:t>.</w:t>
      </w:r>
    </w:p>
    <w:p w14:paraId="04E3571D" w14:textId="71AE2668" w:rsidR="00A31E0E" w:rsidRPr="009148CD" w:rsidRDefault="009148CD" w:rsidP="00A31E0E">
      <w:pPr>
        <w:pStyle w:val="table-smallbullet"/>
        <w:spacing w:before="120" w:after="120"/>
        <w:ind w:left="360"/>
        <w:rPr>
          <w:rFonts w:ascii="Arial" w:hAnsi="Arial"/>
          <w:sz w:val="20"/>
          <w:szCs w:val="20"/>
        </w:rPr>
      </w:pPr>
      <w:r w:rsidRPr="009148CD">
        <w:rPr>
          <w:rFonts w:ascii="Arial" w:hAnsi="Arial"/>
          <w:sz w:val="20"/>
          <w:szCs w:val="20"/>
        </w:rPr>
        <w:t>Promote development of energy business incubator projects in several California cities and counties.</w:t>
      </w:r>
    </w:p>
    <w:p w14:paraId="2091B6F9" w14:textId="41046435" w:rsidR="00A31E0E" w:rsidRPr="009148CD" w:rsidRDefault="00A31E0E" w:rsidP="00A31E0E">
      <w:pPr>
        <w:pStyle w:val="table-smallbullet"/>
        <w:spacing w:before="120" w:after="120"/>
        <w:ind w:left="360"/>
        <w:rPr>
          <w:rFonts w:ascii="Arial" w:hAnsi="Arial"/>
          <w:sz w:val="20"/>
          <w:szCs w:val="20"/>
        </w:rPr>
      </w:pPr>
      <w:r w:rsidRPr="009148CD">
        <w:rPr>
          <w:rFonts w:ascii="Arial" w:hAnsi="Arial"/>
          <w:sz w:val="20"/>
          <w:szCs w:val="20"/>
        </w:rPr>
        <w:t>Launch in pilot cities</w:t>
      </w:r>
      <w:r w:rsidR="009148CD" w:rsidRPr="009148CD">
        <w:rPr>
          <w:rFonts w:ascii="Arial" w:hAnsi="Arial"/>
          <w:sz w:val="20"/>
          <w:szCs w:val="20"/>
        </w:rPr>
        <w:t xml:space="preserve"> and counties</w:t>
      </w:r>
      <w:r w:rsidRPr="009148CD">
        <w:rPr>
          <w:rFonts w:ascii="Arial" w:hAnsi="Arial"/>
          <w:sz w:val="20"/>
          <w:szCs w:val="20"/>
        </w:rPr>
        <w:t>.</w:t>
      </w:r>
    </w:p>
    <w:p w14:paraId="11253438" w14:textId="77777777" w:rsidR="00A31E0E" w:rsidRPr="009148CD" w:rsidRDefault="00A31E0E" w:rsidP="00A31E0E">
      <w:pPr>
        <w:spacing w:before="120" w:after="120"/>
        <w:ind w:left="360"/>
        <w:rPr>
          <w:rFonts w:ascii="Arial" w:hAnsi="Arial" w:cs="Arial"/>
          <w:b/>
          <w:sz w:val="20"/>
        </w:rPr>
      </w:pPr>
      <w:r w:rsidRPr="009148CD">
        <w:rPr>
          <w:rFonts w:ascii="Arial" w:hAnsi="Arial" w:cs="Arial"/>
          <w:b/>
          <w:sz w:val="20"/>
        </w:rPr>
        <w:t>Mid Term 2017-2020</w:t>
      </w:r>
    </w:p>
    <w:p w14:paraId="5B50FFF0" w14:textId="6FF51725" w:rsidR="00A31E0E" w:rsidRPr="009148CD" w:rsidRDefault="00A31E0E" w:rsidP="00A31E0E">
      <w:pPr>
        <w:spacing w:before="120" w:after="120"/>
        <w:ind w:left="360"/>
        <w:rPr>
          <w:rFonts w:ascii="Arial" w:hAnsi="Arial" w:cs="Arial"/>
          <w:sz w:val="20"/>
          <w:szCs w:val="20"/>
        </w:rPr>
      </w:pPr>
      <w:r w:rsidRPr="009148CD">
        <w:rPr>
          <w:rFonts w:ascii="Arial" w:hAnsi="Arial" w:cs="Arial"/>
          <w:sz w:val="20"/>
          <w:szCs w:val="20"/>
        </w:rPr>
        <w:t xml:space="preserve">Expand percent of cities and counties adopting </w:t>
      </w:r>
      <w:r w:rsidR="009148CD" w:rsidRPr="009148CD">
        <w:rPr>
          <w:rFonts w:ascii="Arial" w:hAnsi="Arial" w:cs="Arial"/>
          <w:sz w:val="20"/>
          <w:szCs w:val="20"/>
        </w:rPr>
        <w:t>WE&amp;T programs for energy contractors</w:t>
      </w:r>
      <w:r w:rsidRPr="009148CD">
        <w:rPr>
          <w:rFonts w:ascii="Arial" w:hAnsi="Arial" w:cs="Arial"/>
          <w:sz w:val="20"/>
          <w:szCs w:val="20"/>
        </w:rPr>
        <w:t>.</w:t>
      </w:r>
    </w:p>
    <w:p w14:paraId="2885D3EA" w14:textId="3ECBFC5C" w:rsidR="009148CD" w:rsidRPr="009148CD" w:rsidRDefault="009148CD" w:rsidP="00A31E0E">
      <w:pPr>
        <w:spacing w:before="120" w:after="120"/>
        <w:ind w:left="360"/>
        <w:rPr>
          <w:rFonts w:ascii="Arial" w:hAnsi="Arial" w:cs="Arial"/>
          <w:sz w:val="20"/>
          <w:szCs w:val="20"/>
        </w:rPr>
      </w:pPr>
      <w:r w:rsidRPr="009148CD">
        <w:rPr>
          <w:rFonts w:ascii="Arial" w:hAnsi="Arial" w:cs="Arial"/>
          <w:sz w:val="20"/>
          <w:szCs w:val="20"/>
        </w:rPr>
        <w:t>Expand the number of cities and counties developing energy business incubator projects.</w:t>
      </w:r>
    </w:p>
    <w:p w14:paraId="4D7791D9" w14:textId="77777777" w:rsidR="00A31E0E" w:rsidRPr="009148CD" w:rsidRDefault="00A31E0E" w:rsidP="00A31E0E">
      <w:pPr>
        <w:spacing w:before="120" w:after="120"/>
        <w:ind w:left="360"/>
        <w:rPr>
          <w:rFonts w:ascii="Arial" w:hAnsi="Arial" w:cs="Arial"/>
          <w:b/>
          <w:sz w:val="20"/>
        </w:rPr>
      </w:pPr>
      <w:r w:rsidRPr="009148CD">
        <w:rPr>
          <w:rFonts w:ascii="Arial" w:hAnsi="Arial" w:cs="Arial"/>
          <w:b/>
          <w:sz w:val="20"/>
        </w:rPr>
        <w:t>Long Term 2021-2025</w:t>
      </w:r>
    </w:p>
    <w:p w14:paraId="7F230EBD" w14:textId="77777777" w:rsidR="00A31E0E" w:rsidRPr="009148CD" w:rsidRDefault="00A31E0E" w:rsidP="00A31E0E">
      <w:pPr>
        <w:spacing w:before="120" w:after="120"/>
        <w:ind w:left="360"/>
        <w:rPr>
          <w:rStyle w:val="CEESPstrategyText"/>
          <w:rFonts w:ascii="Arial" w:hAnsi="Arial" w:cs="Arial"/>
          <w:b w:val="0"/>
          <w:i w:val="0"/>
          <w:sz w:val="20"/>
          <w:szCs w:val="20"/>
        </w:rPr>
      </w:pPr>
      <w:r w:rsidRPr="009148CD">
        <w:rPr>
          <w:rFonts w:ascii="Arial" w:hAnsi="Arial" w:cs="Arial"/>
          <w:sz w:val="20"/>
          <w:szCs w:val="20"/>
        </w:rPr>
        <w:t>Expand statewide.</w:t>
      </w:r>
    </w:p>
    <w:sectPr w:rsidR="00A31E0E" w:rsidRPr="009148CD" w:rsidSect="00AB718F">
      <w:type w:val="continuous"/>
      <w:pgSz w:w="12240" w:h="15840"/>
      <w:pgMar w:top="1440" w:right="180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8B353" w14:textId="77777777" w:rsidR="00F14B4A" w:rsidRDefault="00F14B4A" w:rsidP="00BE7E97">
      <w:r>
        <w:separator/>
      </w:r>
    </w:p>
  </w:endnote>
  <w:endnote w:type="continuationSeparator" w:id="0">
    <w:p w14:paraId="37C8A860" w14:textId="77777777" w:rsidR="00F14B4A" w:rsidRDefault="00F14B4A" w:rsidP="00BE7E97">
      <w:r>
        <w:continuationSeparator/>
      </w:r>
    </w:p>
  </w:endnote>
  <w:endnote w:id="1">
    <w:p w14:paraId="0612DC7C" w14:textId="5BF93981" w:rsidR="00F14B4A" w:rsidRPr="00381A24" w:rsidRDefault="00F14B4A" w:rsidP="00BE7E97">
      <w:pPr>
        <w:pStyle w:val="EndnoteText"/>
        <w:spacing w:before="120" w:after="120"/>
        <w:ind w:left="180" w:hanging="180"/>
        <w:rPr>
          <w:rFonts w:ascii="Arial" w:hAnsi="Arial" w:cs="Arial"/>
          <w:sz w:val="18"/>
          <w:szCs w:val="18"/>
        </w:rPr>
      </w:pPr>
      <w:r w:rsidRPr="00381A24">
        <w:rPr>
          <w:rStyle w:val="EndnoteReference"/>
          <w:rFonts w:ascii="Arial" w:hAnsi="Arial" w:cs="Arial"/>
          <w:sz w:val="18"/>
          <w:szCs w:val="18"/>
        </w:rPr>
        <w:endnoteRef/>
      </w:r>
      <w:r w:rsidRPr="00381A24">
        <w:rPr>
          <w:rFonts w:ascii="Arial" w:hAnsi="Arial" w:cs="Arial"/>
          <w:sz w:val="18"/>
          <w:szCs w:val="18"/>
        </w:rPr>
        <w:t xml:space="preserve"> “Local governments” primarily refers to cities and counties, </w:t>
      </w:r>
      <w:r>
        <w:rPr>
          <w:rFonts w:ascii="Arial" w:hAnsi="Arial" w:cs="Arial"/>
          <w:sz w:val="18"/>
          <w:szCs w:val="18"/>
        </w:rPr>
        <w:t xml:space="preserve">which have land use authority. </w:t>
      </w:r>
      <w:r w:rsidRPr="00381A24">
        <w:rPr>
          <w:rFonts w:ascii="Arial" w:hAnsi="Arial" w:cs="Arial"/>
          <w:sz w:val="18"/>
          <w:szCs w:val="18"/>
        </w:rPr>
        <w:t>However, there are also important roles for regional government, metropolitan planning organizations, school and special districts and other local and regional government entities.</w:t>
      </w:r>
    </w:p>
  </w:endnote>
  <w:endnote w:id="2">
    <w:p w14:paraId="1CA1308E" w14:textId="77777777" w:rsidR="00F14B4A" w:rsidRPr="00381A24" w:rsidRDefault="00F14B4A" w:rsidP="00575700">
      <w:pPr>
        <w:pStyle w:val="EndnoteText"/>
        <w:spacing w:before="120" w:after="120"/>
        <w:ind w:left="180" w:hanging="180"/>
        <w:rPr>
          <w:rFonts w:ascii="Arial" w:hAnsi="Arial" w:cs="Arial"/>
          <w:sz w:val="18"/>
          <w:szCs w:val="18"/>
        </w:rPr>
      </w:pPr>
      <w:r w:rsidRPr="00381A24">
        <w:rPr>
          <w:rStyle w:val="EndnoteReference"/>
          <w:rFonts w:ascii="Arial" w:hAnsi="Arial" w:cs="Arial"/>
          <w:sz w:val="18"/>
          <w:szCs w:val="18"/>
        </w:rPr>
        <w:endnoteRef/>
      </w:r>
      <w:r w:rsidRPr="00381A24">
        <w:rPr>
          <w:rFonts w:ascii="Arial" w:hAnsi="Arial" w:cs="Arial"/>
          <w:sz w:val="18"/>
          <w:szCs w:val="18"/>
        </w:rPr>
        <w:t xml:space="preserve"> California Public Utilities Commission Decision 99-08-021, Ordering Para. 11. See also D.01-01-060 directing the utilities to increase partnerships with local governments to achieve energy efficiency at the local level.</w:t>
      </w:r>
    </w:p>
  </w:endnote>
  <w:endnote w:id="3">
    <w:p w14:paraId="6ED07134" w14:textId="77777777" w:rsidR="00F14B4A" w:rsidRPr="00381A24" w:rsidRDefault="00F14B4A" w:rsidP="00575700">
      <w:pPr>
        <w:pStyle w:val="EndnoteText"/>
        <w:spacing w:before="120" w:after="120"/>
        <w:ind w:left="180" w:hanging="180"/>
        <w:rPr>
          <w:rFonts w:ascii="Arial" w:hAnsi="Arial" w:cs="Arial"/>
          <w:sz w:val="18"/>
          <w:szCs w:val="18"/>
        </w:rPr>
      </w:pPr>
      <w:r w:rsidRPr="00381A24">
        <w:rPr>
          <w:rStyle w:val="EndnoteReference"/>
          <w:rFonts w:ascii="Arial" w:hAnsi="Arial" w:cs="Arial"/>
          <w:sz w:val="18"/>
          <w:szCs w:val="18"/>
        </w:rPr>
        <w:endnoteRef/>
      </w:r>
      <w:r w:rsidRPr="00381A24">
        <w:rPr>
          <w:rFonts w:ascii="Arial" w:hAnsi="Arial" w:cs="Arial"/>
          <w:sz w:val="18"/>
          <w:szCs w:val="18"/>
        </w:rPr>
        <w:t xml:space="preserve"> California Environmental Quality Act</w:t>
      </w:r>
    </w:p>
  </w:endnote>
  <w:endnote w:id="4">
    <w:p w14:paraId="27D06271" w14:textId="65111F83" w:rsidR="00F14B4A" w:rsidRDefault="00F14B4A" w:rsidP="009850ED">
      <w:pPr>
        <w:pStyle w:val="EndnoteText"/>
        <w:ind w:left="180" w:hanging="180"/>
      </w:pPr>
      <w:r>
        <w:rPr>
          <w:rStyle w:val="EndnoteReference"/>
        </w:rPr>
        <w:endnoteRef/>
      </w:r>
      <w:r>
        <w:t xml:space="preserve"> </w:t>
      </w:r>
      <w:r w:rsidRPr="009850ED">
        <w:rPr>
          <w:rFonts w:ascii="Arial" w:hAnsi="Arial" w:cs="Arial"/>
          <w:sz w:val="18"/>
          <w:szCs w:val="18"/>
        </w:rPr>
        <w:t>Energy Upgrade California, AB 758 and AB 1103 did not exist in 2008 and yet there is a role for local government in the implementation of each.</w:t>
      </w:r>
    </w:p>
  </w:endnote>
  <w:endnote w:id="5">
    <w:p w14:paraId="3589A499" w14:textId="79F93BDA" w:rsidR="00F14B4A" w:rsidRPr="00381A24" w:rsidRDefault="00F14B4A" w:rsidP="00F359B5">
      <w:pPr>
        <w:pStyle w:val="EndnoteText"/>
        <w:spacing w:before="120" w:after="120"/>
        <w:ind w:left="180" w:hanging="180"/>
        <w:rPr>
          <w:rFonts w:ascii="Arial" w:hAnsi="Arial" w:cs="Arial"/>
          <w:sz w:val="18"/>
          <w:szCs w:val="18"/>
        </w:rPr>
      </w:pPr>
      <w:r w:rsidRPr="00381A24">
        <w:rPr>
          <w:rStyle w:val="EndnoteReference"/>
          <w:rFonts w:ascii="Arial" w:hAnsi="Arial" w:cs="Arial"/>
          <w:sz w:val="18"/>
          <w:szCs w:val="18"/>
        </w:rPr>
        <w:endnoteRef/>
      </w:r>
      <w:r w:rsidRPr="00381A24">
        <w:rPr>
          <w:rFonts w:ascii="Arial" w:hAnsi="Arial" w:cs="Arial"/>
          <w:sz w:val="18"/>
          <w:szCs w:val="18"/>
        </w:rPr>
        <w:t xml:space="preserve"> Quantec, Statewide Codes and Standards Market Ado</w:t>
      </w:r>
      <w:r>
        <w:rPr>
          <w:rFonts w:ascii="Arial" w:hAnsi="Arial" w:cs="Arial"/>
          <w:sz w:val="18"/>
          <w:szCs w:val="18"/>
        </w:rPr>
        <w:t xml:space="preserve">ption and Noncompliance Rates. </w:t>
      </w:r>
      <w:r w:rsidRPr="00381A24">
        <w:rPr>
          <w:rFonts w:ascii="Arial" w:hAnsi="Arial" w:cs="Arial"/>
          <w:sz w:val="18"/>
          <w:szCs w:val="18"/>
        </w:rPr>
        <w:t xml:space="preserve">Prepared for Southern California Edison, May 10, 2007. Available at: </w:t>
      </w:r>
      <w:hyperlink r:id="rId1" w:history="1">
        <w:r w:rsidRPr="00381A24">
          <w:rPr>
            <w:rStyle w:val="Hyperlink"/>
            <w:rFonts w:ascii="Arial" w:hAnsi="Arial" w:cs="Arial"/>
            <w:sz w:val="18"/>
            <w:szCs w:val="18"/>
          </w:rPr>
          <w:t>http://www.californiaenergyefficiency.com/docs/hvac/references/Codes_and_Standards_Final_Report.pdf</w:t>
        </w:r>
      </w:hyperlink>
      <w:r w:rsidRPr="00381A24">
        <w:rPr>
          <w:rFonts w:ascii="Arial" w:hAnsi="Arial" w:cs="Arial"/>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26F91" w14:textId="19C83023" w:rsidR="00F14B4A" w:rsidRDefault="00F14B4A" w:rsidP="00B47C8D">
    <w:pPr>
      <w:pStyle w:val="Footer"/>
      <w:pBdr>
        <w:top w:val="single" w:sz="24" w:space="1" w:color="C0C0C0"/>
      </w:pBdr>
      <w:tabs>
        <w:tab w:val="clear" w:pos="4320"/>
        <w:tab w:val="clear" w:pos="8640"/>
        <w:tab w:val="center" w:pos="5940"/>
        <w:tab w:val="right" w:pos="9540"/>
      </w:tabs>
      <w:ind w:right="-900" w:hanging="900"/>
      <w:rPr>
        <w:rFonts w:ascii="Arial Narrow" w:hAnsi="Arial Narrow"/>
        <w:smallCaps/>
        <w:sz w:val="22"/>
      </w:rPr>
    </w:pPr>
    <w:r>
      <w:tab/>
      <w:t xml:space="preserve"> </w:t>
    </w:r>
    <w:r>
      <w:rPr>
        <w:rFonts w:ascii="Arial Narrow" w:hAnsi="Arial Narrow"/>
        <w:b/>
        <w:smallCaps/>
        <w:color w:val="000080"/>
        <w:sz w:val="22"/>
      </w:rPr>
      <w:t>Local Governments</w:t>
    </w:r>
    <w:r>
      <w:tab/>
    </w:r>
    <w:r>
      <w:tab/>
    </w:r>
    <w:r>
      <w:rPr>
        <w:rFonts w:ascii="Arial Narrow" w:hAnsi="Arial Narrow"/>
        <w:smallCaps/>
        <w:sz w:val="22"/>
      </w:rPr>
      <w:t xml:space="preserve">Section </w:t>
    </w:r>
    <w:r w:rsidRPr="005D4C34">
      <w:rPr>
        <w:rFonts w:ascii="Arial Narrow" w:hAnsi="Arial Narrow"/>
        <w:smallCaps/>
        <w:sz w:val="22"/>
        <w:highlight w:val="yellow"/>
      </w:rPr>
      <w:t>Z</w:t>
    </w:r>
    <w:r>
      <w:rPr>
        <w:rFonts w:ascii="Arial Narrow" w:hAnsi="Arial Narrow"/>
        <w:smallCaps/>
        <w:sz w:val="22"/>
      </w:rPr>
      <w:t xml:space="preserve"> – Page  </w:t>
    </w:r>
    <w:r>
      <w:rPr>
        <w:rStyle w:val="PageNumber"/>
        <w:rFonts w:ascii="Arial Narrow" w:hAnsi="Arial Narrow"/>
        <w:smallCaps/>
        <w:sz w:val="22"/>
      </w:rPr>
      <w:fldChar w:fldCharType="begin"/>
    </w:r>
    <w:r>
      <w:rPr>
        <w:rStyle w:val="PageNumber"/>
        <w:rFonts w:ascii="Arial Narrow" w:hAnsi="Arial Narrow"/>
        <w:smallCaps/>
        <w:sz w:val="22"/>
      </w:rPr>
      <w:instrText xml:space="preserve"> PAGE </w:instrText>
    </w:r>
    <w:r>
      <w:rPr>
        <w:rStyle w:val="PageNumber"/>
        <w:rFonts w:ascii="Arial Narrow" w:hAnsi="Arial Narrow"/>
        <w:smallCaps/>
        <w:sz w:val="22"/>
      </w:rPr>
      <w:fldChar w:fldCharType="separate"/>
    </w:r>
    <w:r w:rsidR="00260714">
      <w:rPr>
        <w:rStyle w:val="PageNumber"/>
        <w:rFonts w:ascii="Arial Narrow" w:hAnsi="Arial Narrow"/>
        <w:smallCaps/>
        <w:noProof/>
        <w:sz w:val="22"/>
      </w:rPr>
      <w:t>1</w:t>
    </w:r>
    <w:r>
      <w:rPr>
        <w:rStyle w:val="PageNumber"/>
        <w:rFonts w:ascii="Arial Narrow" w:hAnsi="Arial Narrow"/>
        <w:smallCaps/>
        <w:sz w:val="22"/>
      </w:rPr>
      <w:fldChar w:fldCharType="end"/>
    </w:r>
    <w:r>
      <w:rPr>
        <w:rStyle w:val="PageNumber"/>
        <w:rFonts w:ascii="Arial Narrow" w:hAnsi="Arial Narrow"/>
        <w:smallCaps/>
        <w:sz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9F546" w14:textId="77777777" w:rsidR="00F14B4A" w:rsidRDefault="00F14B4A" w:rsidP="00BE7E97">
      <w:r>
        <w:separator/>
      </w:r>
    </w:p>
  </w:footnote>
  <w:footnote w:type="continuationSeparator" w:id="0">
    <w:p w14:paraId="6A93BB1E" w14:textId="77777777" w:rsidR="00F14B4A" w:rsidRDefault="00F14B4A" w:rsidP="00BE7E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668"/>
    <w:multiLevelType w:val="hybridMultilevel"/>
    <w:tmpl w:val="198ED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047487"/>
    <w:multiLevelType w:val="hybridMultilevel"/>
    <w:tmpl w:val="E73EB4B8"/>
    <w:lvl w:ilvl="0" w:tplc="FFFFFFFF">
      <w:start w:val="1"/>
      <w:numFmt w:val="bullet"/>
      <w:lvlText w:val=""/>
      <w:lvlJc w:val="left"/>
      <w:pPr>
        <w:tabs>
          <w:tab w:val="num" w:pos="792"/>
        </w:tabs>
        <w:ind w:left="792" w:hanging="216"/>
      </w:pPr>
      <w:rPr>
        <w:rFonts w:ascii="Wingdings" w:hAnsi="Wingdings" w:hint="default"/>
        <w:color w:val="808080"/>
      </w:rPr>
    </w:lvl>
    <w:lvl w:ilvl="1" w:tplc="FFFFFFFF">
      <w:start w:val="1"/>
      <w:numFmt w:val="bullet"/>
      <w:lvlText w:val="o"/>
      <w:lvlJc w:val="left"/>
      <w:pPr>
        <w:tabs>
          <w:tab w:val="num" w:pos="2016"/>
        </w:tabs>
        <w:ind w:left="2016" w:hanging="360"/>
      </w:pPr>
      <w:rPr>
        <w:rFonts w:ascii="Courier New" w:hAnsi="Courier New" w:cs="Calibri"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alibri"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alibri"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2">
    <w:nsid w:val="068A14D5"/>
    <w:multiLevelType w:val="hybridMultilevel"/>
    <w:tmpl w:val="F392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5005B"/>
    <w:multiLevelType w:val="hybridMultilevel"/>
    <w:tmpl w:val="6A98A6EC"/>
    <w:lvl w:ilvl="0" w:tplc="FFFFFFFF">
      <w:start w:val="1"/>
      <w:numFmt w:val="bullet"/>
      <w:lvlText w:val=""/>
      <w:lvlJc w:val="left"/>
      <w:pPr>
        <w:tabs>
          <w:tab w:val="num" w:pos="216"/>
        </w:tabs>
        <w:ind w:left="216" w:hanging="216"/>
      </w:pPr>
      <w:rPr>
        <w:rFonts w:ascii="Wingdings" w:hAnsi="Wingdings" w:hint="default"/>
        <w:b/>
        <w:bCs/>
        <w:i w:val="0"/>
        <w:iCs w:val="0"/>
        <w:caps w:val="0"/>
        <w:strike w:val="0"/>
        <w:dstrike w:val="0"/>
        <w:outline w:val="0"/>
        <w:shadow w:val="0"/>
        <w:emboss w:val="0"/>
        <w:imprint w:val="0"/>
        <w:color w:val="808080"/>
        <w:spacing w:val="0"/>
        <w:w w:val="100"/>
        <w:kern w:val="0"/>
        <w:position w:val="0"/>
        <w:sz w:val="20"/>
        <w:u w:val="none"/>
        <w:effect w:val="none"/>
        <w:em w:val="none"/>
      </w:rPr>
    </w:lvl>
    <w:lvl w:ilvl="1" w:tplc="FFFFFFFF">
      <w:start w:val="1"/>
      <w:numFmt w:val="bullet"/>
      <w:lvlText w:val="o"/>
      <w:lvlJc w:val="left"/>
      <w:pPr>
        <w:tabs>
          <w:tab w:val="num" w:pos="1440"/>
        </w:tabs>
        <w:ind w:left="1440" w:hanging="360"/>
      </w:pPr>
      <w:rPr>
        <w:rFonts w:ascii="Courier New" w:hAnsi="Courier New" w:cs="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libri"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libri"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8B37B96"/>
    <w:multiLevelType w:val="hybridMultilevel"/>
    <w:tmpl w:val="D3DC423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AD374B2"/>
    <w:multiLevelType w:val="hybridMultilevel"/>
    <w:tmpl w:val="30709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C85747"/>
    <w:multiLevelType w:val="hybridMultilevel"/>
    <w:tmpl w:val="19C6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D02A9"/>
    <w:multiLevelType w:val="hybridMultilevel"/>
    <w:tmpl w:val="6B4CB2E4"/>
    <w:lvl w:ilvl="0" w:tplc="FFFFFFFF">
      <w:start w:val="1"/>
      <w:numFmt w:val="bullet"/>
      <w:lvlText w:val=""/>
      <w:lvlJc w:val="left"/>
      <w:pPr>
        <w:tabs>
          <w:tab w:val="num" w:pos="120"/>
        </w:tabs>
        <w:ind w:left="216" w:hanging="216"/>
      </w:pPr>
      <w:rPr>
        <w:rFonts w:ascii="Wingdings" w:hAnsi="Wingdings" w:hint="default"/>
        <w:color w:val="808080"/>
      </w:rPr>
    </w:lvl>
    <w:lvl w:ilvl="1" w:tplc="FFFFFFFF">
      <w:start w:val="1"/>
      <w:numFmt w:val="bullet"/>
      <w:pStyle w:val="CEESPbodylistwbulletChar"/>
      <w:lvlText w:val=""/>
      <w:lvlJc w:val="left"/>
      <w:pPr>
        <w:tabs>
          <w:tab w:val="num" w:pos="1440"/>
        </w:tabs>
        <w:ind w:left="1440" w:hanging="360"/>
      </w:pPr>
      <w:rPr>
        <w:rFonts w:ascii="Symbol" w:hAnsi="Symbol" w:hint="default"/>
        <w:caps w:val="0"/>
        <w:strike w:val="0"/>
        <w:dstrike w:val="0"/>
        <w:outline w:val="0"/>
        <w:shadow w:val="0"/>
        <w:emboss w:val="0"/>
        <w:imprint w:val="0"/>
        <w:vanish w:val="0"/>
        <w:sz w:val="24"/>
        <w:vertAlign w:val="baseline"/>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libri"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libri"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6E6B13"/>
    <w:multiLevelType w:val="hybridMultilevel"/>
    <w:tmpl w:val="58DE9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760F7F"/>
    <w:multiLevelType w:val="hybridMultilevel"/>
    <w:tmpl w:val="50205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95227E"/>
    <w:multiLevelType w:val="hybridMultilevel"/>
    <w:tmpl w:val="CB84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15792D"/>
    <w:multiLevelType w:val="hybridMultilevel"/>
    <w:tmpl w:val="6AE6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1F57DA"/>
    <w:multiLevelType w:val="hybridMultilevel"/>
    <w:tmpl w:val="30FEC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093AFC"/>
    <w:multiLevelType w:val="hybridMultilevel"/>
    <w:tmpl w:val="3EB8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F7714"/>
    <w:multiLevelType w:val="hybridMultilevel"/>
    <w:tmpl w:val="085E7620"/>
    <w:lvl w:ilvl="0" w:tplc="23F6DC84">
      <w:start w:val="1"/>
      <w:numFmt w:val="decimal"/>
      <w:lvlText w:val="%1."/>
      <w:lvlJc w:val="left"/>
      <w:pPr>
        <w:tabs>
          <w:tab w:val="num" w:pos="720"/>
        </w:tabs>
        <w:ind w:left="720" w:hanging="360"/>
      </w:pPr>
    </w:lvl>
    <w:lvl w:ilvl="1" w:tplc="6F70A358" w:tentative="1">
      <w:start w:val="1"/>
      <w:numFmt w:val="decimal"/>
      <w:lvlText w:val="%2."/>
      <w:lvlJc w:val="left"/>
      <w:pPr>
        <w:tabs>
          <w:tab w:val="num" w:pos="1440"/>
        </w:tabs>
        <w:ind w:left="1440" w:hanging="360"/>
      </w:pPr>
    </w:lvl>
    <w:lvl w:ilvl="2" w:tplc="E8B03DAC" w:tentative="1">
      <w:start w:val="1"/>
      <w:numFmt w:val="decimal"/>
      <w:lvlText w:val="%3."/>
      <w:lvlJc w:val="left"/>
      <w:pPr>
        <w:tabs>
          <w:tab w:val="num" w:pos="2160"/>
        </w:tabs>
        <w:ind w:left="2160" w:hanging="360"/>
      </w:pPr>
    </w:lvl>
    <w:lvl w:ilvl="3" w:tplc="7FF0BD5E" w:tentative="1">
      <w:start w:val="1"/>
      <w:numFmt w:val="decimal"/>
      <w:lvlText w:val="%4."/>
      <w:lvlJc w:val="left"/>
      <w:pPr>
        <w:tabs>
          <w:tab w:val="num" w:pos="2880"/>
        </w:tabs>
        <w:ind w:left="2880" w:hanging="360"/>
      </w:pPr>
    </w:lvl>
    <w:lvl w:ilvl="4" w:tplc="56EC1A42" w:tentative="1">
      <w:start w:val="1"/>
      <w:numFmt w:val="decimal"/>
      <w:lvlText w:val="%5."/>
      <w:lvlJc w:val="left"/>
      <w:pPr>
        <w:tabs>
          <w:tab w:val="num" w:pos="3600"/>
        </w:tabs>
        <w:ind w:left="3600" w:hanging="360"/>
      </w:pPr>
    </w:lvl>
    <w:lvl w:ilvl="5" w:tplc="B95A4722" w:tentative="1">
      <w:start w:val="1"/>
      <w:numFmt w:val="decimal"/>
      <w:lvlText w:val="%6."/>
      <w:lvlJc w:val="left"/>
      <w:pPr>
        <w:tabs>
          <w:tab w:val="num" w:pos="4320"/>
        </w:tabs>
        <w:ind w:left="4320" w:hanging="360"/>
      </w:pPr>
    </w:lvl>
    <w:lvl w:ilvl="6" w:tplc="6BF29740" w:tentative="1">
      <w:start w:val="1"/>
      <w:numFmt w:val="decimal"/>
      <w:lvlText w:val="%7."/>
      <w:lvlJc w:val="left"/>
      <w:pPr>
        <w:tabs>
          <w:tab w:val="num" w:pos="5040"/>
        </w:tabs>
        <w:ind w:left="5040" w:hanging="360"/>
      </w:pPr>
    </w:lvl>
    <w:lvl w:ilvl="7" w:tplc="EF8EDF2C" w:tentative="1">
      <w:start w:val="1"/>
      <w:numFmt w:val="decimal"/>
      <w:lvlText w:val="%8."/>
      <w:lvlJc w:val="left"/>
      <w:pPr>
        <w:tabs>
          <w:tab w:val="num" w:pos="5760"/>
        </w:tabs>
        <w:ind w:left="5760" w:hanging="360"/>
      </w:pPr>
    </w:lvl>
    <w:lvl w:ilvl="8" w:tplc="18EA0C1C" w:tentative="1">
      <w:start w:val="1"/>
      <w:numFmt w:val="decimal"/>
      <w:lvlText w:val="%9."/>
      <w:lvlJc w:val="left"/>
      <w:pPr>
        <w:tabs>
          <w:tab w:val="num" w:pos="6480"/>
        </w:tabs>
        <w:ind w:left="6480" w:hanging="360"/>
      </w:pPr>
    </w:lvl>
  </w:abstractNum>
  <w:abstractNum w:abstractNumId="15">
    <w:nsid w:val="22B23537"/>
    <w:multiLevelType w:val="hybridMultilevel"/>
    <w:tmpl w:val="984C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5D5173"/>
    <w:multiLevelType w:val="hybridMultilevel"/>
    <w:tmpl w:val="7CC881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35110F"/>
    <w:multiLevelType w:val="hybridMultilevel"/>
    <w:tmpl w:val="33B4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73A22F1"/>
    <w:multiLevelType w:val="hybridMultilevel"/>
    <w:tmpl w:val="505C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BB68A3"/>
    <w:multiLevelType w:val="hybridMultilevel"/>
    <w:tmpl w:val="E4C4C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D60B1A"/>
    <w:multiLevelType w:val="hybridMultilevel"/>
    <w:tmpl w:val="3A1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2007FA"/>
    <w:multiLevelType w:val="hybridMultilevel"/>
    <w:tmpl w:val="90B85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20B7F5D"/>
    <w:multiLevelType w:val="hybridMultilevel"/>
    <w:tmpl w:val="F216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F06719"/>
    <w:multiLevelType w:val="hybridMultilevel"/>
    <w:tmpl w:val="E16CA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32B3275"/>
    <w:multiLevelType w:val="hybridMultilevel"/>
    <w:tmpl w:val="5458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16173C"/>
    <w:multiLevelType w:val="hybridMultilevel"/>
    <w:tmpl w:val="28BE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0072D7"/>
    <w:multiLevelType w:val="hybridMultilevel"/>
    <w:tmpl w:val="CA78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2A5D11"/>
    <w:multiLevelType w:val="hybridMultilevel"/>
    <w:tmpl w:val="5642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0D65CD"/>
    <w:multiLevelType w:val="hybridMultilevel"/>
    <w:tmpl w:val="752E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936FBC"/>
    <w:multiLevelType w:val="hybridMultilevel"/>
    <w:tmpl w:val="955C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8B2478"/>
    <w:multiLevelType w:val="hybridMultilevel"/>
    <w:tmpl w:val="4320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4F03D0"/>
    <w:multiLevelType w:val="hybridMultilevel"/>
    <w:tmpl w:val="3E16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895131"/>
    <w:multiLevelType w:val="hybridMultilevel"/>
    <w:tmpl w:val="4900F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14462DE"/>
    <w:multiLevelType w:val="hybridMultilevel"/>
    <w:tmpl w:val="74E8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617456"/>
    <w:multiLevelType w:val="hybridMultilevel"/>
    <w:tmpl w:val="9192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6217AC"/>
    <w:multiLevelType w:val="hybridMultilevel"/>
    <w:tmpl w:val="3468C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D7561"/>
    <w:multiLevelType w:val="hybridMultilevel"/>
    <w:tmpl w:val="EFCCE662"/>
    <w:lvl w:ilvl="0" w:tplc="FFFFFFFF">
      <w:start w:val="1"/>
      <w:numFmt w:val="decimal"/>
      <w:lvlText w:val="%1."/>
      <w:lvlJc w:val="left"/>
      <w:pPr>
        <w:tabs>
          <w:tab w:val="num" w:pos="360"/>
        </w:tabs>
        <w:ind w:left="360" w:hanging="360"/>
      </w:pPr>
      <w:rPr>
        <w:b w:val="0"/>
      </w:rPr>
    </w:lvl>
    <w:lvl w:ilvl="1" w:tplc="FFFFFFFF">
      <w:start w:val="1"/>
      <w:numFmt w:val="bullet"/>
      <w:lvlText w:val=""/>
      <w:lvlJc w:val="left"/>
      <w:pPr>
        <w:tabs>
          <w:tab w:val="num" w:pos="1440"/>
        </w:tabs>
        <w:ind w:left="1440" w:hanging="360"/>
      </w:pPr>
      <w:rPr>
        <w:rFonts w:ascii="Symbol" w:hAnsi="Symbol" w:hint="default"/>
        <w:caps w:val="0"/>
        <w:strike w:val="0"/>
        <w:dstrike w:val="0"/>
        <w:outline w:val="0"/>
        <w:shadow w:val="0"/>
        <w:emboss w:val="0"/>
        <w:imprint w:val="0"/>
        <w:vanish w:val="0"/>
        <w:sz w:val="24"/>
        <w:vertAlign w:val="baseline"/>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libri"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libri"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3BA33CC"/>
    <w:multiLevelType w:val="hybridMultilevel"/>
    <w:tmpl w:val="C0981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23617C"/>
    <w:multiLevelType w:val="hybridMultilevel"/>
    <w:tmpl w:val="3CD08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153EB6"/>
    <w:multiLevelType w:val="hybridMultilevel"/>
    <w:tmpl w:val="0608DAE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nsid w:val="6D5B07C4"/>
    <w:multiLevelType w:val="hybridMultilevel"/>
    <w:tmpl w:val="4CAE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9817C8"/>
    <w:multiLevelType w:val="hybridMultilevel"/>
    <w:tmpl w:val="0A5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9676D6"/>
    <w:multiLevelType w:val="hybridMultilevel"/>
    <w:tmpl w:val="95CC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B62EBC"/>
    <w:multiLevelType w:val="hybridMultilevel"/>
    <w:tmpl w:val="5AE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BA3CD1"/>
    <w:multiLevelType w:val="hybridMultilevel"/>
    <w:tmpl w:val="4C7C96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nsid w:val="7A9B516F"/>
    <w:multiLevelType w:val="hybridMultilevel"/>
    <w:tmpl w:val="56D8249C"/>
    <w:lvl w:ilvl="0" w:tplc="FFFFFFFF">
      <w:start w:val="1"/>
      <w:numFmt w:val="bullet"/>
      <w:pStyle w:val="CEESPbullets"/>
      <w:lvlText w:val=""/>
      <w:lvlJc w:val="left"/>
      <w:pPr>
        <w:tabs>
          <w:tab w:val="num" w:pos="216"/>
        </w:tabs>
        <w:ind w:left="216" w:hanging="216"/>
      </w:pPr>
      <w:rPr>
        <w:rFonts w:ascii="Wingdings" w:hAnsi="Wingdings" w:hint="default"/>
        <w:color w:val="808080"/>
      </w:rPr>
    </w:lvl>
    <w:lvl w:ilvl="1" w:tplc="FFFFFFFF">
      <w:start w:val="1"/>
      <w:numFmt w:val="bullet"/>
      <w:lvlText w:val=""/>
      <w:lvlJc w:val="left"/>
      <w:pPr>
        <w:tabs>
          <w:tab w:val="num" w:pos="144"/>
        </w:tabs>
        <w:ind w:left="144" w:firstLine="576"/>
      </w:pPr>
      <w:rPr>
        <w:rFonts w:ascii="Symbol" w:hAnsi="Symbol" w:hint="default"/>
        <w:caps w:val="0"/>
        <w:strike w:val="0"/>
        <w:dstrike w:val="0"/>
        <w:outline w:val="0"/>
        <w:shadow w:val="0"/>
        <w:emboss w:val="0"/>
        <w:imprint w:val="0"/>
        <w:vanish w:val="0"/>
        <w:sz w:val="24"/>
        <w:vertAlign w:val="baseline"/>
      </w:rPr>
    </w:lvl>
    <w:lvl w:ilvl="2" w:tplc="FFFFFFFF">
      <w:start w:val="1"/>
      <w:numFmt w:val="bullet"/>
      <w:lvlText w:val=""/>
      <w:lvlJc w:val="left"/>
      <w:pPr>
        <w:tabs>
          <w:tab w:val="num" w:pos="144"/>
        </w:tabs>
        <w:ind w:left="144" w:hanging="72"/>
      </w:pPr>
      <w:rPr>
        <w:rFonts w:ascii="Symbol" w:hAnsi="Symbol" w:hint="default"/>
        <w:b w:val="0"/>
        <w:i w:val="0"/>
        <w:color w:val="auto"/>
        <w:sz w:val="1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libri"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libri"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F7923E8"/>
    <w:multiLevelType w:val="hybridMultilevel"/>
    <w:tmpl w:val="60CAA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32"/>
  </w:num>
  <w:num w:numId="5">
    <w:abstractNumId w:val="7"/>
  </w:num>
  <w:num w:numId="6">
    <w:abstractNumId w:val="45"/>
  </w:num>
  <w:num w:numId="7">
    <w:abstractNumId w:val="36"/>
  </w:num>
  <w:num w:numId="8">
    <w:abstractNumId w:val="38"/>
  </w:num>
  <w:num w:numId="9">
    <w:abstractNumId w:val="21"/>
  </w:num>
  <w:num w:numId="10">
    <w:abstractNumId w:val="35"/>
  </w:num>
  <w:num w:numId="11">
    <w:abstractNumId w:val="23"/>
  </w:num>
  <w:num w:numId="12">
    <w:abstractNumId w:val="16"/>
  </w:num>
  <w:num w:numId="13">
    <w:abstractNumId w:val="19"/>
  </w:num>
  <w:num w:numId="14">
    <w:abstractNumId w:val="46"/>
  </w:num>
  <w:num w:numId="15">
    <w:abstractNumId w:val="17"/>
  </w:num>
  <w:num w:numId="16">
    <w:abstractNumId w:val="12"/>
  </w:num>
  <w:num w:numId="17">
    <w:abstractNumId w:val="5"/>
  </w:num>
  <w:num w:numId="18">
    <w:abstractNumId w:val="11"/>
  </w:num>
  <w:num w:numId="19">
    <w:abstractNumId w:val="8"/>
  </w:num>
  <w:num w:numId="20">
    <w:abstractNumId w:val="37"/>
  </w:num>
  <w:num w:numId="21">
    <w:abstractNumId w:val="44"/>
  </w:num>
  <w:num w:numId="22">
    <w:abstractNumId w:val="18"/>
  </w:num>
  <w:num w:numId="23">
    <w:abstractNumId w:val="6"/>
  </w:num>
  <w:num w:numId="24">
    <w:abstractNumId w:val="42"/>
  </w:num>
  <w:num w:numId="25">
    <w:abstractNumId w:val="29"/>
  </w:num>
  <w:num w:numId="26">
    <w:abstractNumId w:val="25"/>
  </w:num>
  <w:num w:numId="27">
    <w:abstractNumId w:val="13"/>
  </w:num>
  <w:num w:numId="28">
    <w:abstractNumId w:val="43"/>
  </w:num>
  <w:num w:numId="29">
    <w:abstractNumId w:val="22"/>
  </w:num>
  <w:num w:numId="30">
    <w:abstractNumId w:val="20"/>
  </w:num>
  <w:num w:numId="31">
    <w:abstractNumId w:val="40"/>
  </w:num>
  <w:num w:numId="32">
    <w:abstractNumId w:val="0"/>
  </w:num>
  <w:num w:numId="33">
    <w:abstractNumId w:val="34"/>
  </w:num>
  <w:num w:numId="34">
    <w:abstractNumId w:val="14"/>
  </w:num>
  <w:num w:numId="35">
    <w:abstractNumId w:val="33"/>
  </w:num>
  <w:num w:numId="36">
    <w:abstractNumId w:val="24"/>
  </w:num>
  <w:num w:numId="37">
    <w:abstractNumId w:val="2"/>
  </w:num>
  <w:num w:numId="38">
    <w:abstractNumId w:val="30"/>
  </w:num>
  <w:num w:numId="39">
    <w:abstractNumId w:val="10"/>
  </w:num>
  <w:num w:numId="40">
    <w:abstractNumId w:val="27"/>
  </w:num>
  <w:num w:numId="41">
    <w:abstractNumId w:val="4"/>
  </w:num>
  <w:num w:numId="42">
    <w:abstractNumId w:val="39"/>
  </w:num>
  <w:num w:numId="43">
    <w:abstractNumId w:val="9"/>
  </w:num>
  <w:num w:numId="44">
    <w:abstractNumId w:val="31"/>
  </w:num>
  <w:num w:numId="45">
    <w:abstractNumId w:val="26"/>
  </w:num>
  <w:num w:numId="46">
    <w:abstractNumId w:val="41"/>
  </w:num>
  <w:num w:numId="47">
    <w:abstractNumId w:val="2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97"/>
    <w:rsid w:val="00012985"/>
    <w:rsid w:val="000215B2"/>
    <w:rsid w:val="000238C1"/>
    <w:rsid w:val="00033B2A"/>
    <w:rsid w:val="00036B3E"/>
    <w:rsid w:val="00037198"/>
    <w:rsid w:val="00047DD4"/>
    <w:rsid w:val="000513D9"/>
    <w:rsid w:val="000528BF"/>
    <w:rsid w:val="00053EAB"/>
    <w:rsid w:val="00061440"/>
    <w:rsid w:val="00062980"/>
    <w:rsid w:val="000707CE"/>
    <w:rsid w:val="00073C24"/>
    <w:rsid w:val="00075963"/>
    <w:rsid w:val="00077A76"/>
    <w:rsid w:val="000816DF"/>
    <w:rsid w:val="00083A4D"/>
    <w:rsid w:val="00084BCF"/>
    <w:rsid w:val="000910EF"/>
    <w:rsid w:val="000A5417"/>
    <w:rsid w:val="000B13D2"/>
    <w:rsid w:val="000B396E"/>
    <w:rsid w:val="000B4099"/>
    <w:rsid w:val="000B608D"/>
    <w:rsid w:val="000B7CE6"/>
    <w:rsid w:val="000C0644"/>
    <w:rsid w:val="000C2592"/>
    <w:rsid w:val="000C29C0"/>
    <w:rsid w:val="000C2AA5"/>
    <w:rsid w:val="000C38DC"/>
    <w:rsid w:val="000C4A46"/>
    <w:rsid w:val="000D2C5D"/>
    <w:rsid w:val="000E2EB1"/>
    <w:rsid w:val="000E4995"/>
    <w:rsid w:val="000E4F0F"/>
    <w:rsid w:val="000E5DE9"/>
    <w:rsid w:val="000F0BD7"/>
    <w:rsid w:val="000F33EA"/>
    <w:rsid w:val="000F4314"/>
    <w:rsid w:val="000F44FC"/>
    <w:rsid w:val="000F61CB"/>
    <w:rsid w:val="001008C8"/>
    <w:rsid w:val="0010094F"/>
    <w:rsid w:val="00105C86"/>
    <w:rsid w:val="00106628"/>
    <w:rsid w:val="00114CF8"/>
    <w:rsid w:val="00117F84"/>
    <w:rsid w:val="00120436"/>
    <w:rsid w:val="001220FF"/>
    <w:rsid w:val="0012357E"/>
    <w:rsid w:val="0013607D"/>
    <w:rsid w:val="00142DBC"/>
    <w:rsid w:val="00143EE2"/>
    <w:rsid w:val="00145236"/>
    <w:rsid w:val="00147B19"/>
    <w:rsid w:val="001511F6"/>
    <w:rsid w:val="00156E83"/>
    <w:rsid w:val="0016069E"/>
    <w:rsid w:val="00160710"/>
    <w:rsid w:val="001634A8"/>
    <w:rsid w:val="00167566"/>
    <w:rsid w:val="00172B53"/>
    <w:rsid w:val="00180E59"/>
    <w:rsid w:val="00181720"/>
    <w:rsid w:val="00187A83"/>
    <w:rsid w:val="00194AEE"/>
    <w:rsid w:val="001A619E"/>
    <w:rsid w:val="001B241F"/>
    <w:rsid w:val="001B402B"/>
    <w:rsid w:val="001B4681"/>
    <w:rsid w:val="001B4917"/>
    <w:rsid w:val="001C42F3"/>
    <w:rsid w:val="001D2155"/>
    <w:rsid w:val="001D24F0"/>
    <w:rsid w:val="001E1556"/>
    <w:rsid w:val="001E2988"/>
    <w:rsid w:val="001E646B"/>
    <w:rsid w:val="001F41D1"/>
    <w:rsid w:val="001F435C"/>
    <w:rsid w:val="001F6A35"/>
    <w:rsid w:val="00204C1C"/>
    <w:rsid w:val="002069B9"/>
    <w:rsid w:val="00213FE9"/>
    <w:rsid w:val="0022003A"/>
    <w:rsid w:val="002229C0"/>
    <w:rsid w:val="002251EE"/>
    <w:rsid w:val="002254FB"/>
    <w:rsid w:val="00226F46"/>
    <w:rsid w:val="00242CF1"/>
    <w:rsid w:val="00250623"/>
    <w:rsid w:val="002538FC"/>
    <w:rsid w:val="00254E84"/>
    <w:rsid w:val="00260714"/>
    <w:rsid w:val="00263D16"/>
    <w:rsid w:val="0026557A"/>
    <w:rsid w:val="0026792F"/>
    <w:rsid w:val="00267A92"/>
    <w:rsid w:val="0027627A"/>
    <w:rsid w:val="00284C31"/>
    <w:rsid w:val="00290A0B"/>
    <w:rsid w:val="00295849"/>
    <w:rsid w:val="002A2567"/>
    <w:rsid w:val="002A3B5F"/>
    <w:rsid w:val="002A60C8"/>
    <w:rsid w:val="002B475F"/>
    <w:rsid w:val="002B501D"/>
    <w:rsid w:val="002C07A3"/>
    <w:rsid w:val="002D0D87"/>
    <w:rsid w:val="002F2B8E"/>
    <w:rsid w:val="002F683B"/>
    <w:rsid w:val="0030641D"/>
    <w:rsid w:val="00307BF1"/>
    <w:rsid w:val="003150A2"/>
    <w:rsid w:val="003226D7"/>
    <w:rsid w:val="0032301F"/>
    <w:rsid w:val="003276AB"/>
    <w:rsid w:val="0034055F"/>
    <w:rsid w:val="00345C2D"/>
    <w:rsid w:val="003464FA"/>
    <w:rsid w:val="0034659C"/>
    <w:rsid w:val="00353166"/>
    <w:rsid w:val="003638D4"/>
    <w:rsid w:val="00365C94"/>
    <w:rsid w:val="00376F7D"/>
    <w:rsid w:val="00381106"/>
    <w:rsid w:val="003A2F65"/>
    <w:rsid w:val="003A4C66"/>
    <w:rsid w:val="003A667C"/>
    <w:rsid w:val="003B2594"/>
    <w:rsid w:val="003B669C"/>
    <w:rsid w:val="003C0753"/>
    <w:rsid w:val="003C23B8"/>
    <w:rsid w:val="003C5B12"/>
    <w:rsid w:val="003C6F98"/>
    <w:rsid w:val="003D03B0"/>
    <w:rsid w:val="003E2CEB"/>
    <w:rsid w:val="003E3E9B"/>
    <w:rsid w:val="003F08C7"/>
    <w:rsid w:val="003F0D78"/>
    <w:rsid w:val="003F17F2"/>
    <w:rsid w:val="0040235E"/>
    <w:rsid w:val="00403DFA"/>
    <w:rsid w:val="00407948"/>
    <w:rsid w:val="00411304"/>
    <w:rsid w:val="00417840"/>
    <w:rsid w:val="00444DB9"/>
    <w:rsid w:val="00450F85"/>
    <w:rsid w:val="0045254E"/>
    <w:rsid w:val="004726B6"/>
    <w:rsid w:val="00494C21"/>
    <w:rsid w:val="004A49F9"/>
    <w:rsid w:val="004A6757"/>
    <w:rsid w:val="004B1353"/>
    <w:rsid w:val="004B46EB"/>
    <w:rsid w:val="004B7A25"/>
    <w:rsid w:val="004B7FD1"/>
    <w:rsid w:val="004C5DBA"/>
    <w:rsid w:val="004D1BCB"/>
    <w:rsid w:val="004D1C4A"/>
    <w:rsid w:val="004D31AF"/>
    <w:rsid w:val="004D4FF1"/>
    <w:rsid w:val="004D5893"/>
    <w:rsid w:val="004E506C"/>
    <w:rsid w:val="004F1448"/>
    <w:rsid w:val="004F4BF1"/>
    <w:rsid w:val="00503711"/>
    <w:rsid w:val="00503A1F"/>
    <w:rsid w:val="00507D5A"/>
    <w:rsid w:val="00511874"/>
    <w:rsid w:val="005123EF"/>
    <w:rsid w:val="00516611"/>
    <w:rsid w:val="00517B1E"/>
    <w:rsid w:val="005262C9"/>
    <w:rsid w:val="00534C77"/>
    <w:rsid w:val="00542741"/>
    <w:rsid w:val="00557B1E"/>
    <w:rsid w:val="00562772"/>
    <w:rsid w:val="00565893"/>
    <w:rsid w:val="0057394B"/>
    <w:rsid w:val="00574A90"/>
    <w:rsid w:val="00575700"/>
    <w:rsid w:val="005764ED"/>
    <w:rsid w:val="005805B5"/>
    <w:rsid w:val="005822FF"/>
    <w:rsid w:val="00594B86"/>
    <w:rsid w:val="005970AC"/>
    <w:rsid w:val="005A3220"/>
    <w:rsid w:val="005A3A40"/>
    <w:rsid w:val="005A4393"/>
    <w:rsid w:val="005B6807"/>
    <w:rsid w:val="005C4647"/>
    <w:rsid w:val="005C7DA6"/>
    <w:rsid w:val="005D143E"/>
    <w:rsid w:val="005D4C34"/>
    <w:rsid w:val="005D5382"/>
    <w:rsid w:val="005D7478"/>
    <w:rsid w:val="005D7FB9"/>
    <w:rsid w:val="005E0F87"/>
    <w:rsid w:val="005E0F90"/>
    <w:rsid w:val="005E3F4A"/>
    <w:rsid w:val="005E566A"/>
    <w:rsid w:val="005E62B0"/>
    <w:rsid w:val="005F204A"/>
    <w:rsid w:val="00601985"/>
    <w:rsid w:val="0061194F"/>
    <w:rsid w:val="00625749"/>
    <w:rsid w:val="0062743E"/>
    <w:rsid w:val="00630710"/>
    <w:rsid w:val="006357AB"/>
    <w:rsid w:val="0064298B"/>
    <w:rsid w:val="00650E75"/>
    <w:rsid w:val="00653764"/>
    <w:rsid w:val="0065465C"/>
    <w:rsid w:val="00656070"/>
    <w:rsid w:val="00663137"/>
    <w:rsid w:val="00682B82"/>
    <w:rsid w:val="006A61EE"/>
    <w:rsid w:val="006A766D"/>
    <w:rsid w:val="006B05CC"/>
    <w:rsid w:val="006C19C4"/>
    <w:rsid w:val="006C2280"/>
    <w:rsid w:val="006C2BB6"/>
    <w:rsid w:val="006C2FCB"/>
    <w:rsid w:val="006D1F80"/>
    <w:rsid w:val="006D27C9"/>
    <w:rsid w:val="006D3BEC"/>
    <w:rsid w:val="006F4604"/>
    <w:rsid w:val="007016D9"/>
    <w:rsid w:val="0071385B"/>
    <w:rsid w:val="00724317"/>
    <w:rsid w:val="007311ED"/>
    <w:rsid w:val="00731F26"/>
    <w:rsid w:val="007339AA"/>
    <w:rsid w:val="00735731"/>
    <w:rsid w:val="00736D2A"/>
    <w:rsid w:val="0074078E"/>
    <w:rsid w:val="00744606"/>
    <w:rsid w:val="00747A7D"/>
    <w:rsid w:val="007615AA"/>
    <w:rsid w:val="00765B58"/>
    <w:rsid w:val="00766773"/>
    <w:rsid w:val="0076734A"/>
    <w:rsid w:val="00772C82"/>
    <w:rsid w:val="007826FA"/>
    <w:rsid w:val="00782E0E"/>
    <w:rsid w:val="007844DE"/>
    <w:rsid w:val="00784ACE"/>
    <w:rsid w:val="00790B54"/>
    <w:rsid w:val="007957AA"/>
    <w:rsid w:val="007B3D39"/>
    <w:rsid w:val="007B4F08"/>
    <w:rsid w:val="007C0B4F"/>
    <w:rsid w:val="007C2508"/>
    <w:rsid w:val="007C6B1B"/>
    <w:rsid w:val="007D004F"/>
    <w:rsid w:val="007D1E90"/>
    <w:rsid w:val="007E1D7A"/>
    <w:rsid w:val="007F4A96"/>
    <w:rsid w:val="007F545A"/>
    <w:rsid w:val="00804B94"/>
    <w:rsid w:val="00817E34"/>
    <w:rsid w:val="00825D3F"/>
    <w:rsid w:val="00830D87"/>
    <w:rsid w:val="00835C55"/>
    <w:rsid w:val="008469B7"/>
    <w:rsid w:val="0085155B"/>
    <w:rsid w:val="00855672"/>
    <w:rsid w:val="00872C65"/>
    <w:rsid w:val="008735A4"/>
    <w:rsid w:val="008745FC"/>
    <w:rsid w:val="00876174"/>
    <w:rsid w:val="008766A5"/>
    <w:rsid w:val="00876C94"/>
    <w:rsid w:val="00881950"/>
    <w:rsid w:val="00882584"/>
    <w:rsid w:val="008831FE"/>
    <w:rsid w:val="008916A2"/>
    <w:rsid w:val="00897238"/>
    <w:rsid w:val="008B07E2"/>
    <w:rsid w:val="008B5FF3"/>
    <w:rsid w:val="008B7776"/>
    <w:rsid w:val="008C0EA1"/>
    <w:rsid w:val="008C16F9"/>
    <w:rsid w:val="008D2600"/>
    <w:rsid w:val="008D651C"/>
    <w:rsid w:val="008E03F6"/>
    <w:rsid w:val="008E2E42"/>
    <w:rsid w:val="008E471D"/>
    <w:rsid w:val="008E7F52"/>
    <w:rsid w:val="008F11CC"/>
    <w:rsid w:val="008F7C5C"/>
    <w:rsid w:val="009020D1"/>
    <w:rsid w:val="00902D4E"/>
    <w:rsid w:val="00903564"/>
    <w:rsid w:val="00903E1F"/>
    <w:rsid w:val="009148CD"/>
    <w:rsid w:val="00914A36"/>
    <w:rsid w:val="00924A3E"/>
    <w:rsid w:val="00924DB0"/>
    <w:rsid w:val="00930934"/>
    <w:rsid w:val="00932499"/>
    <w:rsid w:val="009326FA"/>
    <w:rsid w:val="00936D0E"/>
    <w:rsid w:val="00940C94"/>
    <w:rsid w:val="00940CD7"/>
    <w:rsid w:val="0094384A"/>
    <w:rsid w:val="0095020B"/>
    <w:rsid w:val="009625FD"/>
    <w:rsid w:val="00962FCD"/>
    <w:rsid w:val="00971927"/>
    <w:rsid w:val="00971BF5"/>
    <w:rsid w:val="009820DD"/>
    <w:rsid w:val="0098217F"/>
    <w:rsid w:val="009823A1"/>
    <w:rsid w:val="009850ED"/>
    <w:rsid w:val="00994931"/>
    <w:rsid w:val="009A659F"/>
    <w:rsid w:val="009A6EB8"/>
    <w:rsid w:val="009B56AC"/>
    <w:rsid w:val="009C2696"/>
    <w:rsid w:val="009C7125"/>
    <w:rsid w:val="009E0294"/>
    <w:rsid w:val="009F68D1"/>
    <w:rsid w:val="009F7A01"/>
    <w:rsid w:val="00A07477"/>
    <w:rsid w:val="00A13706"/>
    <w:rsid w:val="00A1427F"/>
    <w:rsid w:val="00A157EC"/>
    <w:rsid w:val="00A21FE3"/>
    <w:rsid w:val="00A31E0E"/>
    <w:rsid w:val="00A32C2D"/>
    <w:rsid w:val="00A334E2"/>
    <w:rsid w:val="00A35651"/>
    <w:rsid w:val="00A36290"/>
    <w:rsid w:val="00A41C6B"/>
    <w:rsid w:val="00A42A0E"/>
    <w:rsid w:val="00A44F4E"/>
    <w:rsid w:val="00A45575"/>
    <w:rsid w:val="00A472F7"/>
    <w:rsid w:val="00A50240"/>
    <w:rsid w:val="00A6197E"/>
    <w:rsid w:val="00A6743F"/>
    <w:rsid w:val="00A73F33"/>
    <w:rsid w:val="00A7496C"/>
    <w:rsid w:val="00A8297F"/>
    <w:rsid w:val="00A82FC5"/>
    <w:rsid w:val="00A86EA7"/>
    <w:rsid w:val="00A93662"/>
    <w:rsid w:val="00A96FC7"/>
    <w:rsid w:val="00AA0142"/>
    <w:rsid w:val="00AA0F89"/>
    <w:rsid w:val="00AB03FC"/>
    <w:rsid w:val="00AB4CCF"/>
    <w:rsid w:val="00AB718F"/>
    <w:rsid w:val="00AC222B"/>
    <w:rsid w:val="00AC5C4B"/>
    <w:rsid w:val="00AD3676"/>
    <w:rsid w:val="00AE344A"/>
    <w:rsid w:val="00AF1E73"/>
    <w:rsid w:val="00AF22AC"/>
    <w:rsid w:val="00B020AF"/>
    <w:rsid w:val="00B1270F"/>
    <w:rsid w:val="00B132DC"/>
    <w:rsid w:val="00B27EA9"/>
    <w:rsid w:val="00B4450A"/>
    <w:rsid w:val="00B47C8D"/>
    <w:rsid w:val="00B51801"/>
    <w:rsid w:val="00B54FC6"/>
    <w:rsid w:val="00B57D8A"/>
    <w:rsid w:val="00B70471"/>
    <w:rsid w:val="00B70D1A"/>
    <w:rsid w:val="00B737C9"/>
    <w:rsid w:val="00B77AD5"/>
    <w:rsid w:val="00B82A54"/>
    <w:rsid w:val="00B97AA7"/>
    <w:rsid w:val="00BA1812"/>
    <w:rsid w:val="00BA268F"/>
    <w:rsid w:val="00BA354A"/>
    <w:rsid w:val="00BA3D92"/>
    <w:rsid w:val="00BA58D4"/>
    <w:rsid w:val="00BA61ED"/>
    <w:rsid w:val="00BC15E8"/>
    <w:rsid w:val="00BC7555"/>
    <w:rsid w:val="00BD1D76"/>
    <w:rsid w:val="00BD6C12"/>
    <w:rsid w:val="00BE16C1"/>
    <w:rsid w:val="00BE7E97"/>
    <w:rsid w:val="00C05AA8"/>
    <w:rsid w:val="00C100C6"/>
    <w:rsid w:val="00C170EB"/>
    <w:rsid w:val="00C22046"/>
    <w:rsid w:val="00C2354A"/>
    <w:rsid w:val="00C261DA"/>
    <w:rsid w:val="00C2727D"/>
    <w:rsid w:val="00C2750F"/>
    <w:rsid w:val="00C324A5"/>
    <w:rsid w:val="00C32810"/>
    <w:rsid w:val="00C355A7"/>
    <w:rsid w:val="00C4105B"/>
    <w:rsid w:val="00C468B4"/>
    <w:rsid w:val="00C47B8A"/>
    <w:rsid w:val="00C547FE"/>
    <w:rsid w:val="00C6486F"/>
    <w:rsid w:val="00C82DD2"/>
    <w:rsid w:val="00C87973"/>
    <w:rsid w:val="00C91FDC"/>
    <w:rsid w:val="00C95C61"/>
    <w:rsid w:val="00C963E9"/>
    <w:rsid w:val="00CA2F3A"/>
    <w:rsid w:val="00CB0615"/>
    <w:rsid w:val="00CB476A"/>
    <w:rsid w:val="00CB5450"/>
    <w:rsid w:val="00CC23B2"/>
    <w:rsid w:val="00CC7459"/>
    <w:rsid w:val="00CD57FB"/>
    <w:rsid w:val="00CD729D"/>
    <w:rsid w:val="00CE0E53"/>
    <w:rsid w:val="00CF02AB"/>
    <w:rsid w:val="00D053D6"/>
    <w:rsid w:val="00D05E90"/>
    <w:rsid w:val="00D1601C"/>
    <w:rsid w:val="00D1639C"/>
    <w:rsid w:val="00D17F5B"/>
    <w:rsid w:val="00D20018"/>
    <w:rsid w:val="00D20672"/>
    <w:rsid w:val="00D27CBC"/>
    <w:rsid w:val="00D40BAB"/>
    <w:rsid w:val="00D42FF6"/>
    <w:rsid w:val="00D45C15"/>
    <w:rsid w:val="00D46BD7"/>
    <w:rsid w:val="00D47D9E"/>
    <w:rsid w:val="00D50D92"/>
    <w:rsid w:val="00D60C1D"/>
    <w:rsid w:val="00D6380E"/>
    <w:rsid w:val="00D63AEA"/>
    <w:rsid w:val="00D64E4E"/>
    <w:rsid w:val="00D85E3F"/>
    <w:rsid w:val="00D9355F"/>
    <w:rsid w:val="00D9371C"/>
    <w:rsid w:val="00D9750E"/>
    <w:rsid w:val="00DB229D"/>
    <w:rsid w:val="00DB26EC"/>
    <w:rsid w:val="00DB2DD2"/>
    <w:rsid w:val="00DB34DA"/>
    <w:rsid w:val="00DB75F5"/>
    <w:rsid w:val="00DB7A3E"/>
    <w:rsid w:val="00DC0B8D"/>
    <w:rsid w:val="00DC1CBC"/>
    <w:rsid w:val="00DD23DF"/>
    <w:rsid w:val="00DD4E2D"/>
    <w:rsid w:val="00DD7ECF"/>
    <w:rsid w:val="00DE287C"/>
    <w:rsid w:val="00DE4106"/>
    <w:rsid w:val="00DF2CD3"/>
    <w:rsid w:val="00DF43B1"/>
    <w:rsid w:val="00DF5073"/>
    <w:rsid w:val="00DF7319"/>
    <w:rsid w:val="00E018F6"/>
    <w:rsid w:val="00E02573"/>
    <w:rsid w:val="00E03B12"/>
    <w:rsid w:val="00E044C4"/>
    <w:rsid w:val="00E06611"/>
    <w:rsid w:val="00E12077"/>
    <w:rsid w:val="00E13477"/>
    <w:rsid w:val="00E13567"/>
    <w:rsid w:val="00E14DAF"/>
    <w:rsid w:val="00E1566A"/>
    <w:rsid w:val="00E218B3"/>
    <w:rsid w:val="00E22619"/>
    <w:rsid w:val="00E2396A"/>
    <w:rsid w:val="00E2409F"/>
    <w:rsid w:val="00E24D5B"/>
    <w:rsid w:val="00E24EBF"/>
    <w:rsid w:val="00E30224"/>
    <w:rsid w:val="00E30D9B"/>
    <w:rsid w:val="00E32BDC"/>
    <w:rsid w:val="00E42D6B"/>
    <w:rsid w:val="00E46BC2"/>
    <w:rsid w:val="00E57FC9"/>
    <w:rsid w:val="00E60F26"/>
    <w:rsid w:val="00E61E75"/>
    <w:rsid w:val="00E71456"/>
    <w:rsid w:val="00E730AE"/>
    <w:rsid w:val="00E740CF"/>
    <w:rsid w:val="00E7456D"/>
    <w:rsid w:val="00E77437"/>
    <w:rsid w:val="00E82164"/>
    <w:rsid w:val="00E83313"/>
    <w:rsid w:val="00EA1695"/>
    <w:rsid w:val="00EA1FBA"/>
    <w:rsid w:val="00EA4C38"/>
    <w:rsid w:val="00EC3026"/>
    <w:rsid w:val="00ED635D"/>
    <w:rsid w:val="00EE01AC"/>
    <w:rsid w:val="00EE3DF7"/>
    <w:rsid w:val="00EF37A9"/>
    <w:rsid w:val="00EF6CC1"/>
    <w:rsid w:val="00EF7E58"/>
    <w:rsid w:val="00F020FA"/>
    <w:rsid w:val="00F10DD7"/>
    <w:rsid w:val="00F10DE4"/>
    <w:rsid w:val="00F11CBC"/>
    <w:rsid w:val="00F149BE"/>
    <w:rsid w:val="00F14B4A"/>
    <w:rsid w:val="00F22347"/>
    <w:rsid w:val="00F2335D"/>
    <w:rsid w:val="00F24B8D"/>
    <w:rsid w:val="00F34020"/>
    <w:rsid w:val="00F359B5"/>
    <w:rsid w:val="00F36FF2"/>
    <w:rsid w:val="00F5511F"/>
    <w:rsid w:val="00F57D16"/>
    <w:rsid w:val="00F602AA"/>
    <w:rsid w:val="00F608BF"/>
    <w:rsid w:val="00F6408A"/>
    <w:rsid w:val="00F73B80"/>
    <w:rsid w:val="00F777A5"/>
    <w:rsid w:val="00F81412"/>
    <w:rsid w:val="00F870DE"/>
    <w:rsid w:val="00F91190"/>
    <w:rsid w:val="00F92901"/>
    <w:rsid w:val="00F92B24"/>
    <w:rsid w:val="00F932AE"/>
    <w:rsid w:val="00F932CD"/>
    <w:rsid w:val="00F958A3"/>
    <w:rsid w:val="00F96F2D"/>
    <w:rsid w:val="00FB4D3D"/>
    <w:rsid w:val="00FB66AD"/>
    <w:rsid w:val="00FC0094"/>
    <w:rsid w:val="00FC1921"/>
    <w:rsid w:val="00FC323D"/>
    <w:rsid w:val="00FC32C8"/>
    <w:rsid w:val="00FC4A82"/>
    <w:rsid w:val="00FC7C04"/>
    <w:rsid w:val="00FD24FE"/>
    <w:rsid w:val="00FD3771"/>
    <w:rsid w:val="00FE2A9E"/>
    <w:rsid w:val="00FE4817"/>
    <w:rsid w:val="00FF19CC"/>
    <w:rsid w:val="00FF2F4F"/>
    <w:rsid w:val="00FF4554"/>
    <w:rsid w:val="00FF6D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890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A4"/>
    <w:rPr>
      <w:rFonts w:ascii="Times New Roman" w:eastAsia="Calibri" w:hAnsi="Times New Roman" w:cs="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2696"/>
    <w:rPr>
      <w:rFonts w:ascii="Lucida Grande" w:hAnsi="Lucida Grande"/>
      <w:sz w:val="18"/>
      <w:szCs w:val="18"/>
    </w:rPr>
  </w:style>
  <w:style w:type="paragraph" w:customStyle="1" w:styleId="subhead1">
    <w:name w:val="subhead 1"/>
    <w:basedOn w:val="Normal"/>
    <w:autoRedefine/>
    <w:rsid w:val="000C2592"/>
    <w:pPr>
      <w:keepNext/>
      <w:keepLines/>
      <w:tabs>
        <w:tab w:val="num" w:pos="806"/>
      </w:tabs>
      <w:autoSpaceDE w:val="0"/>
      <w:autoSpaceDN w:val="0"/>
      <w:adjustRightInd w:val="0"/>
      <w:spacing w:before="120" w:after="120"/>
    </w:pPr>
    <w:rPr>
      <w:rFonts w:ascii="Arial Narrow" w:hAnsi="Arial Narrow" w:cs="Arial"/>
      <w:caps/>
      <w:color w:val="000080"/>
      <w:sz w:val="32"/>
      <w:szCs w:val="32"/>
    </w:rPr>
  </w:style>
  <w:style w:type="paragraph" w:customStyle="1" w:styleId="vision">
    <w:name w:val="vision"/>
    <w:basedOn w:val="Normal"/>
    <w:rsid w:val="00BE7E97"/>
    <w:pPr>
      <w:spacing w:before="120" w:after="180" w:line="300" w:lineRule="exact"/>
    </w:pPr>
    <w:rPr>
      <w:rFonts w:ascii="Arial" w:eastAsia="Times New Roman" w:hAnsi="Arial"/>
      <w:b/>
      <w:bCs/>
      <w:i/>
      <w:iCs/>
      <w:sz w:val="20"/>
      <w:szCs w:val="20"/>
    </w:rPr>
  </w:style>
  <w:style w:type="paragraph" w:customStyle="1" w:styleId="SectionHeader">
    <w:name w:val="Section Header"/>
    <w:basedOn w:val="Normal"/>
    <w:rsid w:val="00BE7E97"/>
    <w:pPr>
      <w:spacing w:after="120"/>
    </w:pPr>
    <w:rPr>
      <w:rFonts w:ascii="Arial Narrow" w:eastAsia="Times New Roman" w:hAnsi="Arial Narrow"/>
      <w:b/>
      <w:bCs/>
      <w:caps/>
      <w:color w:val="000080"/>
      <w:sz w:val="44"/>
      <w:szCs w:val="24"/>
    </w:rPr>
  </w:style>
  <w:style w:type="paragraph" w:customStyle="1" w:styleId="CEESPBody">
    <w:name w:val="CEESP Body"/>
    <w:basedOn w:val="Normal"/>
    <w:rsid w:val="00BE7E97"/>
    <w:pPr>
      <w:tabs>
        <w:tab w:val="left" w:pos="5400"/>
        <w:tab w:val="left" w:pos="7920"/>
      </w:tabs>
      <w:autoSpaceDE w:val="0"/>
      <w:autoSpaceDN w:val="0"/>
      <w:adjustRightInd w:val="0"/>
      <w:spacing w:before="40" w:after="120" w:line="240" w:lineRule="exact"/>
    </w:pPr>
    <w:rPr>
      <w:rFonts w:ascii="Arial" w:eastAsia="Times" w:hAnsi="Arial"/>
      <w:color w:val="000000"/>
      <w:sz w:val="20"/>
      <w:szCs w:val="24"/>
    </w:rPr>
  </w:style>
  <w:style w:type="paragraph" w:styleId="Footer">
    <w:name w:val="footer"/>
    <w:basedOn w:val="Normal"/>
    <w:link w:val="FooterChar"/>
    <w:rsid w:val="00BE7E97"/>
    <w:pPr>
      <w:tabs>
        <w:tab w:val="center" w:pos="4320"/>
        <w:tab w:val="right" w:pos="8640"/>
      </w:tabs>
    </w:pPr>
  </w:style>
  <w:style w:type="character" w:customStyle="1" w:styleId="FooterChar">
    <w:name w:val="Footer Char"/>
    <w:basedOn w:val="DefaultParagraphFont"/>
    <w:link w:val="Footer"/>
    <w:rsid w:val="00BE7E97"/>
    <w:rPr>
      <w:rFonts w:ascii="Times New Roman" w:eastAsia="Calibri" w:hAnsi="Times New Roman" w:cs="Times New Roman"/>
      <w:sz w:val="24"/>
      <w:szCs w:val="22"/>
      <w:lang w:eastAsia="en-US"/>
    </w:rPr>
  </w:style>
  <w:style w:type="character" w:styleId="PageNumber">
    <w:name w:val="page number"/>
    <w:basedOn w:val="DefaultParagraphFont"/>
    <w:rsid w:val="00BE7E97"/>
  </w:style>
  <w:style w:type="paragraph" w:styleId="EndnoteText">
    <w:name w:val="endnote text"/>
    <w:basedOn w:val="Normal"/>
    <w:link w:val="EndnoteTextChar"/>
    <w:semiHidden/>
    <w:rsid w:val="00BE7E97"/>
    <w:rPr>
      <w:sz w:val="20"/>
      <w:szCs w:val="20"/>
    </w:rPr>
  </w:style>
  <w:style w:type="character" w:customStyle="1" w:styleId="EndnoteTextChar">
    <w:name w:val="Endnote Text Char"/>
    <w:basedOn w:val="DefaultParagraphFont"/>
    <w:link w:val="EndnoteText"/>
    <w:semiHidden/>
    <w:rsid w:val="00BE7E97"/>
    <w:rPr>
      <w:rFonts w:ascii="Times New Roman" w:eastAsia="Calibri" w:hAnsi="Times New Roman" w:cs="Times New Roman"/>
      <w:lang w:eastAsia="en-US"/>
    </w:rPr>
  </w:style>
  <w:style w:type="character" w:styleId="EndnoteReference">
    <w:name w:val="endnote reference"/>
    <w:semiHidden/>
    <w:rsid w:val="00BE7E97"/>
    <w:rPr>
      <w:vertAlign w:val="superscript"/>
    </w:rPr>
  </w:style>
  <w:style w:type="paragraph" w:customStyle="1" w:styleId="CEESPbullets">
    <w:name w:val="CEESP bullets"/>
    <w:basedOn w:val="Normal"/>
    <w:rsid w:val="00BE7E97"/>
    <w:pPr>
      <w:numPr>
        <w:numId w:val="6"/>
      </w:numPr>
      <w:spacing w:before="120"/>
    </w:pPr>
    <w:rPr>
      <w:rFonts w:ascii="Arial" w:hAnsi="Arial"/>
      <w:color w:val="000000"/>
      <w:sz w:val="20"/>
      <w:szCs w:val="24"/>
    </w:rPr>
  </w:style>
  <w:style w:type="paragraph" w:customStyle="1" w:styleId="CEESPTabletext">
    <w:name w:val="CEESP Table text"/>
    <w:basedOn w:val="Normal"/>
    <w:rsid w:val="00C47B8A"/>
    <w:pPr>
      <w:autoSpaceDE w:val="0"/>
      <w:autoSpaceDN w:val="0"/>
      <w:adjustRightInd w:val="0"/>
    </w:pPr>
    <w:rPr>
      <w:rFonts w:ascii="Arial" w:eastAsia="Times" w:hAnsi="Arial" w:cs="Arial"/>
      <w:color w:val="000000"/>
      <w:sz w:val="20"/>
      <w:szCs w:val="20"/>
    </w:rPr>
  </w:style>
  <w:style w:type="character" w:customStyle="1" w:styleId="StyleCEESPTabletextLatinArialNarrowChar">
    <w:name w:val="Style CEESP Table text + (Latin) Arial Narrow Char"/>
    <w:rsid w:val="00C47B8A"/>
    <w:rPr>
      <w:rFonts w:ascii="Arial Narrow" w:eastAsia="Times" w:hAnsi="Arial Narrow" w:cs="Arial"/>
      <w:noProof w:val="0"/>
      <w:color w:val="000000"/>
      <w:lang w:val="en-US" w:eastAsia="en-US" w:bidi="ar-SA"/>
    </w:rPr>
  </w:style>
  <w:style w:type="paragraph" w:customStyle="1" w:styleId="tabletext-nonumbers">
    <w:name w:val="table text-no numbers"/>
    <w:basedOn w:val="Normal"/>
    <w:rsid w:val="00C47B8A"/>
    <w:pPr>
      <w:autoSpaceDE w:val="0"/>
      <w:autoSpaceDN w:val="0"/>
      <w:adjustRightInd w:val="0"/>
    </w:pPr>
    <w:rPr>
      <w:rFonts w:ascii="Arial Narrow" w:eastAsia="Times" w:hAnsi="Arial Narrow" w:cs="Arial"/>
      <w:color w:val="000000"/>
      <w:sz w:val="20"/>
      <w:szCs w:val="20"/>
    </w:rPr>
  </w:style>
  <w:style w:type="paragraph" w:customStyle="1" w:styleId="table-numbered">
    <w:name w:val="table-numbered"/>
    <w:basedOn w:val="Normal"/>
    <w:rsid w:val="00C47B8A"/>
    <w:pPr>
      <w:autoSpaceDE w:val="0"/>
      <w:autoSpaceDN w:val="0"/>
      <w:adjustRightInd w:val="0"/>
      <w:ind w:left="160" w:hanging="160"/>
    </w:pPr>
    <w:rPr>
      <w:rFonts w:ascii="Arial Narrow" w:eastAsia="Times" w:hAnsi="Arial Narrow" w:cs="Arial"/>
      <w:color w:val="000000"/>
      <w:sz w:val="20"/>
      <w:szCs w:val="20"/>
    </w:rPr>
  </w:style>
  <w:style w:type="character" w:customStyle="1" w:styleId="CEESPstrategyText">
    <w:name w:val="CEESP_strategyText"/>
    <w:rsid w:val="00625749"/>
    <w:rPr>
      <w:rFonts w:ascii="Times New Roman" w:hAnsi="Times New Roman"/>
      <w:b/>
      <w:i/>
      <w:sz w:val="24"/>
    </w:rPr>
  </w:style>
  <w:style w:type="paragraph" w:customStyle="1" w:styleId="CEESPNumbers">
    <w:name w:val="CEESP Numbers"/>
    <w:basedOn w:val="CEESPbullets"/>
    <w:rsid w:val="00625749"/>
    <w:pPr>
      <w:numPr>
        <w:numId w:val="0"/>
      </w:numPr>
    </w:pPr>
  </w:style>
  <w:style w:type="character" w:styleId="CommentReference">
    <w:name w:val="annotation reference"/>
    <w:basedOn w:val="DefaultParagraphFont"/>
    <w:uiPriority w:val="99"/>
    <w:semiHidden/>
    <w:unhideWhenUsed/>
    <w:rsid w:val="00B47C8D"/>
    <w:rPr>
      <w:sz w:val="18"/>
      <w:szCs w:val="18"/>
    </w:rPr>
  </w:style>
  <w:style w:type="paragraph" w:styleId="CommentText">
    <w:name w:val="annotation text"/>
    <w:basedOn w:val="Normal"/>
    <w:link w:val="CommentTextChar"/>
    <w:uiPriority w:val="99"/>
    <w:semiHidden/>
    <w:unhideWhenUsed/>
    <w:rsid w:val="00B47C8D"/>
    <w:rPr>
      <w:szCs w:val="24"/>
    </w:rPr>
  </w:style>
  <w:style w:type="character" w:customStyle="1" w:styleId="CommentTextChar">
    <w:name w:val="Comment Text Char"/>
    <w:basedOn w:val="DefaultParagraphFont"/>
    <w:link w:val="CommentText"/>
    <w:uiPriority w:val="99"/>
    <w:semiHidden/>
    <w:rsid w:val="00B47C8D"/>
    <w:rPr>
      <w:rFonts w:ascii="Times New Roman" w:eastAsia="Calibr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47C8D"/>
    <w:rPr>
      <w:b/>
      <w:bCs/>
      <w:sz w:val="20"/>
      <w:szCs w:val="20"/>
    </w:rPr>
  </w:style>
  <w:style w:type="character" w:customStyle="1" w:styleId="CommentSubjectChar">
    <w:name w:val="Comment Subject Char"/>
    <w:basedOn w:val="CommentTextChar"/>
    <w:link w:val="CommentSubject"/>
    <w:uiPriority w:val="99"/>
    <w:semiHidden/>
    <w:rsid w:val="00B47C8D"/>
    <w:rPr>
      <w:rFonts w:ascii="Times New Roman" w:eastAsia="Calibri" w:hAnsi="Times New Roman" w:cs="Times New Roman"/>
      <w:b/>
      <w:bCs/>
      <w:sz w:val="24"/>
      <w:szCs w:val="24"/>
      <w:lang w:eastAsia="en-US"/>
    </w:rPr>
  </w:style>
  <w:style w:type="character" w:customStyle="1" w:styleId="CEESPTablesubheadstrategyital">
    <w:name w:val="CEESP Table subhead strategy ital"/>
    <w:rsid w:val="00B47C8D"/>
    <w:rPr>
      <w:rFonts w:ascii="Times New Roman" w:hAnsi="Times New Roman"/>
      <w:i/>
      <w:sz w:val="22"/>
      <w:szCs w:val="22"/>
    </w:rPr>
  </w:style>
  <w:style w:type="paragraph" w:customStyle="1" w:styleId="beforetable">
    <w:name w:val="before table"/>
    <w:basedOn w:val="CEESPBody"/>
    <w:rsid w:val="00B47C8D"/>
    <w:pPr>
      <w:jc w:val="center"/>
    </w:pPr>
    <w:rPr>
      <w:rFonts w:ascii="Arial Narrow" w:hAnsi="Arial Narrow"/>
      <w:b/>
      <w:sz w:val="24"/>
    </w:rPr>
  </w:style>
  <w:style w:type="table" w:styleId="TableGrid">
    <w:name w:val="Table Grid"/>
    <w:basedOn w:val="TableNormal"/>
    <w:uiPriority w:val="59"/>
    <w:rsid w:val="00B47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alText">
    <w:name w:val="Goal Text"/>
    <w:basedOn w:val="CEESPTabletext"/>
    <w:rsid w:val="000B608D"/>
    <w:pPr>
      <w:ind w:right="185"/>
    </w:pPr>
    <w:rPr>
      <w:rFonts w:ascii="Arial Narrow" w:hAnsi="Arial Narrow" w:cs="Times New Roman"/>
      <w:b/>
      <w:color w:val="000080"/>
      <w:sz w:val="22"/>
      <w:szCs w:val="24"/>
    </w:rPr>
  </w:style>
  <w:style w:type="paragraph" w:customStyle="1" w:styleId="CEESPbodylistwbulletChar">
    <w:name w:val="CEESP body list w/ bullet Char"/>
    <w:basedOn w:val="Normal"/>
    <w:rsid w:val="00A42A0E"/>
    <w:pPr>
      <w:numPr>
        <w:ilvl w:val="1"/>
        <w:numId w:val="5"/>
      </w:numPr>
      <w:spacing w:before="120"/>
    </w:pPr>
    <w:rPr>
      <w:color w:val="000000"/>
      <w:szCs w:val="24"/>
    </w:rPr>
  </w:style>
  <w:style w:type="character" w:styleId="Hyperlink">
    <w:name w:val="Hyperlink"/>
    <w:rsid w:val="005764ED"/>
    <w:rPr>
      <w:color w:val="0000FF"/>
      <w:u w:val="single"/>
    </w:rPr>
  </w:style>
  <w:style w:type="paragraph" w:customStyle="1" w:styleId="table-smallbullet">
    <w:name w:val="table-smallbullet"/>
    <w:basedOn w:val="Normal"/>
    <w:rsid w:val="00F608BF"/>
    <w:pPr>
      <w:autoSpaceDE w:val="0"/>
      <w:autoSpaceDN w:val="0"/>
      <w:adjustRightInd w:val="0"/>
      <w:spacing w:after="40" w:line="210" w:lineRule="exact"/>
    </w:pPr>
    <w:rPr>
      <w:rFonts w:ascii="Arial Narrow" w:eastAsia="Times" w:hAnsi="Arial Narrow" w:cs="Arial"/>
      <w:color w:val="000000"/>
      <w:sz w:val="18"/>
      <w:szCs w:val="18"/>
    </w:rPr>
  </w:style>
  <w:style w:type="paragraph" w:customStyle="1" w:styleId="CEESPbodylist">
    <w:name w:val="CEESP body list"/>
    <w:basedOn w:val="CEESPBody"/>
    <w:next w:val="CEESPBody"/>
    <w:rsid w:val="00037198"/>
    <w:pPr>
      <w:spacing w:before="120"/>
      <w:ind w:left="720"/>
    </w:pPr>
  </w:style>
  <w:style w:type="paragraph" w:customStyle="1" w:styleId="CEESPTabletext9">
    <w:name w:val="CEESP Table text 9"/>
    <w:basedOn w:val="CEESPTabletext"/>
    <w:rsid w:val="00037198"/>
    <w:pPr>
      <w:spacing w:after="40" w:line="210" w:lineRule="exact"/>
    </w:pPr>
    <w:rPr>
      <w:rFonts w:ascii="Arial Narrow" w:hAnsi="Arial Narrow"/>
      <w:sz w:val="18"/>
      <w:szCs w:val="18"/>
    </w:rPr>
  </w:style>
  <w:style w:type="paragraph" w:styleId="ListParagraph">
    <w:name w:val="List Paragraph"/>
    <w:basedOn w:val="Normal"/>
    <w:uiPriority w:val="34"/>
    <w:qFormat/>
    <w:rsid w:val="00290A0B"/>
    <w:pPr>
      <w:ind w:left="720"/>
      <w:contextualSpacing/>
    </w:pPr>
    <w:rPr>
      <w:rFonts w:asciiTheme="minorHAnsi" w:eastAsiaTheme="minorEastAsia" w:hAnsiTheme="minorHAnsi" w:cstheme="minorBidi"/>
      <w:szCs w:val="20"/>
      <w:lang w:eastAsia="ja-JP"/>
    </w:rPr>
  </w:style>
  <w:style w:type="paragraph" w:styleId="FootnoteText">
    <w:name w:val="footnote text"/>
    <w:basedOn w:val="Normal"/>
    <w:link w:val="FootnoteTextChar"/>
    <w:uiPriority w:val="99"/>
    <w:unhideWhenUsed/>
    <w:rsid w:val="00D1601C"/>
    <w:rPr>
      <w:szCs w:val="24"/>
    </w:rPr>
  </w:style>
  <w:style w:type="character" w:customStyle="1" w:styleId="FootnoteTextChar">
    <w:name w:val="Footnote Text Char"/>
    <w:basedOn w:val="DefaultParagraphFont"/>
    <w:link w:val="FootnoteText"/>
    <w:uiPriority w:val="99"/>
    <w:rsid w:val="00D1601C"/>
    <w:rPr>
      <w:rFonts w:ascii="Times New Roman" w:eastAsia="Calibri" w:hAnsi="Times New Roman" w:cs="Times New Roman"/>
      <w:sz w:val="24"/>
      <w:szCs w:val="24"/>
      <w:lang w:eastAsia="en-US"/>
    </w:rPr>
  </w:style>
  <w:style w:type="character" w:styleId="FootnoteReference">
    <w:name w:val="footnote reference"/>
    <w:basedOn w:val="DefaultParagraphFont"/>
    <w:uiPriority w:val="99"/>
    <w:unhideWhenUsed/>
    <w:rsid w:val="00D1601C"/>
    <w:rPr>
      <w:vertAlign w:val="superscript"/>
    </w:rPr>
  </w:style>
  <w:style w:type="paragraph" w:styleId="Header">
    <w:name w:val="header"/>
    <w:basedOn w:val="Normal"/>
    <w:link w:val="HeaderChar"/>
    <w:uiPriority w:val="99"/>
    <w:unhideWhenUsed/>
    <w:rsid w:val="005D4C34"/>
    <w:pPr>
      <w:tabs>
        <w:tab w:val="center" w:pos="4320"/>
        <w:tab w:val="right" w:pos="8640"/>
      </w:tabs>
    </w:pPr>
  </w:style>
  <w:style w:type="character" w:customStyle="1" w:styleId="HeaderChar">
    <w:name w:val="Header Char"/>
    <w:basedOn w:val="DefaultParagraphFont"/>
    <w:link w:val="Header"/>
    <w:uiPriority w:val="99"/>
    <w:rsid w:val="005D4C34"/>
    <w:rPr>
      <w:rFonts w:ascii="Times New Roman" w:eastAsia="Calibri" w:hAnsi="Times New Roman" w:cs="Times New Roman"/>
      <w:sz w:val="24"/>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A4"/>
    <w:rPr>
      <w:rFonts w:ascii="Times New Roman" w:eastAsia="Calibri" w:hAnsi="Times New Roman" w:cs="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2696"/>
    <w:rPr>
      <w:rFonts w:ascii="Lucida Grande" w:hAnsi="Lucida Grande"/>
      <w:sz w:val="18"/>
      <w:szCs w:val="18"/>
    </w:rPr>
  </w:style>
  <w:style w:type="paragraph" w:customStyle="1" w:styleId="subhead1">
    <w:name w:val="subhead 1"/>
    <w:basedOn w:val="Normal"/>
    <w:autoRedefine/>
    <w:rsid w:val="000C2592"/>
    <w:pPr>
      <w:keepNext/>
      <w:keepLines/>
      <w:tabs>
        <w:tab w:val="num" w:pos="806"/>
      </w:tabs>
      <w:autoSpaceDE w:val="0"/>
      <w:autoSpaceDN w:val="0"/>
      <w:adjustRightInd w:val="0"/>
      <w:spacing w:before="120" w:after="120"/>
    </w:pPr>
    <w:rPr>
      <w:rFonts w:ascii="Arial Narrow" w:hAnsi="Arial Narrow" w:cs="Arial"/>
      <w:caps/>
      <w:color w:val="000080"/>
      <w:sz w:val="32"/>
      <w:szCs w:val="32"/>
    </w:rPr>
  </w:style>
  <w:style w:type="paragraph" w:customStyle="1" w:styleId="vision">
    <w:name w:val="vision"/>
    <w:basedOn w:val="Normal"/>
    <w:rsid w:val="00BE7E97"/>
    <w:pPr>
      <w:spacing w:before="120" w:after="180" w:line="300" w:lineRule="exact"/>
    </w:pPr>
    <w:rPr>
      <w:rFonts w:ascii="Arial" w:eastAsia="Times New Roman" w:hAnsi="Arial"/>
      <w:b/>
      <w:bCs/>
      <w:i/>
      <w:iCs/>
      <w:sz w:val="20"/>
      <w:szCs w:val="20"/>
    </w:rPr>
  </w:style>
  <w:style w:type="paragraph" w:customStyle="1" w:styleId="SectionHeader">
    <w:name w:val="Section Header"/>
    <w:basedOn w:val="Normal"/>
    <w:rsid w:val="00BE7E97"/>
    <w:pPr>
      <w:spacing w:after="120"/>
    </w:pPr>
    <w:rPr>
      <w:rFonts w:ascii="Arial Narrow" w:eastAsia="Times New Roman" w:hAnsi="Arial Narrow"/>
      <w:b/>
      <w:bCs/>
      <w:caps/>
      <w:color w:val="000080"/>
      <w:sz w:val="44"/>
      <w:szCs w:val="24"/>
    </w:rPr>
  </w:style>
  <w:style w:type="paragraph" w:customStyle="1" w:styleId="CEESPBody">
    <w:name w:val="CEESP Body"/>
    <w:basedOn w:val="Normal"/>
    <w:rsid w:val="00BE7E97"/>
    <w:pPr>
      <w:tabs>
        <w:tab w:val="left" w:pos="5400"/>
        <w:tab w:val="left" w:pos="7920"/>
      </w:tabs>
      <w:autoSpaceDE w:val="0"/>
      <w:autoSpaceDN w:val="0"/>
      <w:adjustRightInd w:val="0"/>
      <w:spacing w:before="40" w:after="120" w:line="240" w:lineRule="exact"/>
    </w:pPr>
    <w:rPr>
      <w:rFonts w:ascii="Arial" w:eastAsia="Times" w:hAnsi="Arial"/>
      <w:color w:val="000000"/>
      <w:sz w:val="20"/>
      <w:szCs w:val="24"/>
    </w:rPr>
  </w:style>
  <w:style w:type="paragraph" w:styleId="Footer">
    <w:name w:val="footer"/>
    <w:basedOn w:val="Normal"/>
    <w:link w:val="FooterChar"/>
    <w:rsid w:val="00BE7E97"/>
    <w:pPr>
      <w:tabs>
        <w:tab w:val="center" w:pos="4320"/>
        <w:tab w:val="right" w:pos="8640"/>
      </w:tabs>
    </w:pPr>
  </w:style>
  <w:style w:type="character" w:customStyle="1" w:styleId="FooterChar">
    <w:name w:val="Footer Char"/>
    <w:basedOn w:val="DefaultParagraphFont"/>
    <w:link w:val="Footer"/>
    <w:rsid w:val="00BE7E97"/>
    <w:rPr>
      <w:rFonts w:ascii="Times New Roman" w:eastAsia="Calibri" w:hAnsi="Times New Roman" w:cs="Times New Roman"/>
      <w:sz w:val="24"/>
      <w:szCs w:val="22"/>
      <w:lang w:eastAsia="en-US"/>
    </w:rPr>
  </w:style>
  <w:style w:type="character" w:styleId="PageNumber">
    <w:name w:val="page number"/>
    <w:basedOn w:val="DefaultParagraphFont"/>
    <w:rsid w:val="00BE7E97"/>
  </w:style>
  <w:style w:type="paragraph" w:styleId="EndnoteText">
    <w:name w:val="endnote text"/>
    <w:basedOn w:val="Normal"/>
    <w:link w:val="EndnoteTextChar"/>
    <w:semiHidden/>
    <w:rsid w:val="00BE7E97"/>
    <w:rPr>
      <w:sz w:val="20"/>
      <w:szCs w:val="20"/>
    </w:rPr>
  </w:style>
  <w:style w:type="character" w:customStyle="1" w:styleId="EndnoteTextChar">
    <w:name w:val="Endnote Text Char"/>
    <w:basedOn w:val="DefaultParagraphFont"/>
    <w:link w:val="EndnoteText"/>
    <w:semiHidden/>
    <w:rsid w:val="00BE7E97"/>
    <w:rPr>
      <w:rFonts w:ascii="Times New Roman" w:eastAsia="Calibri" w:hAnsi="Times New Roman" w:cs="Times New Roman"/>
      <w:lang w:eastAsia="en-US"/>
    </w:rPr>
  </w:style>
  <w:style w:type="character" w:styleId="EndnoteReference">
    <w:name w:val="endnote reference"/>
    <w:semiHidden/>
    <w:rsid w:val="00BE7E97"/>
    <w:rPr>
      <w:vertAlign w:val="superscript"/>
    </w:rPr>
  </w:style>
  <w:style w:type="paragraph" w:customStyle="1" w:styleId="CEESPbullets">
    <w:name w:val="CEESP bullets"/>
    <w:basedOn w:val="Normal"/>
    <w:rsid w:val="00BE7E97"/>
    <w:pPr>
      <w:numPr>
        <w:numId w:val="6"/>
      </w:numPr>
      <w:spacing w:before="120"/>
    </w:pPr>
    <w:rPr>
      <w:rFonts w:ascii="Arial" w:hAnsi="Arial"/>
      <w:color w:val="000000"/>
      <w:sz w:val="20"/>
      <w:szCs w:val="24"/>
    </w:rPr>
  </w:style>
  <w:style w:type="paragraph" w:customStyle="1" w:styleId="CEESPTabletext">
    <w:name w:val="CEESP Table text"/>
    <w:basedOn w:val="Normal"/>
    <w:rsid w:val="00C47B8A"/>
    <w:pPr>
      <w:autoSpaceDE w:val="0"/>
      <w:autoSpaceDN w:val="0"/>
      <w:adjustRightInd w:val="0"/>
    </w:pPr>
    <w:rPr>
      <w:rFonts w:ascii="Arial" w:eastAsia="Times" w:hAnsi="Arial" w:cs="Arial"/>
      <w:color w:val="000000"/>
      <w:sz w:val="20"/>
      <w:szCs w:val="20"/>
    </w:rPr>
  </w:style>
  <w:style w:type="character" w:customStyle="1" w:styleId="StyleCEESPTabletextLatinArialNarrowChar">
    <w:name w:val="Style CEESP Table text + (Latin) Arial Narrow Char"/>
    <w:rsid w:val="00C47B8A"/>
    <w:rPr>
      <w:rFonts w:ascii="Arial Narrow" w:eastAsia="Times" w:hAnsi="Arial Narrow" w:cs="Arial"/>
      <w:noProof w:val="0"/>
      <w:color w:val="000000"/>
      <w:lang w:val="en-US" w:eastAsia="en-US" w:bidi="ar-SA"/>
    </w:rPr>
  </w:style>
  <w:style w:type="paragraph" w:customStyle="1" w:styleId="tabletext-nonumbers">
    <w:name w:val="table text-no numbers"/>
    <w:basedOn w:val="Normal"/>
    <w:rsid w:val="00C47B8A"/>
    <w:pPr>
      <w:autoSpaceDE w:val="0"/>
      <w:autoSpaceDN w:val="0"/>
      <w:adjustRightInd w:val="0"/>
    </w:pPr>
    <w:rPr>
      <w:rFonts w:ascii="Arial Narrow" w:eastAsia="Times" w:hAnsi="Arial Narrow" w:cs="Arial"/>
      <w:color w:val="000000"/>
      <w:sz w:val="20"/>
      <w:szCs w:val="20"/>
    </w:rPr>
  </w:style>
  <w:style w:type="paragraph" w:customStyle="1" w:styleId="table-numbered">
    <w:name w:val="table-numbered"/>
    <w:basedOn w:val="Normal"/>
    <w:rsid w:val="00C47B8A"/>
    <w:pPr>
      <w:autoSpaceDE w:val="0"/>
      <w:autoSpaceDN w:val="0"/>
      <w:adjustRightInd w:val="0"/>
      <w:ind w:left="160" w:hanging="160"/>
    </w:pPr>
    <w:rPr>
      <w:rFonts w:ascii="Arial Narrow" w:eastAsia="Times" w:hAnsi="Arial Narrow" w:cs="Arial"/>
      <w:color w:val="000000"/>
      <w:sz w:val="20"/>
      <w:szCs w:val="20"/>
    </w:rPr>
  </w:style>
  <w:style w:type="character" w:customStyle="1" w:styleId="CEESPstrategyText">
    <w:name w:val="CEESP_strategyText"/>
    <w:rsid w:val="00625749"/>
    <w:rPr>
      <w:rFonts w:ascii="Times New Roman" w:hAnsi="Times New Roman"/>
      <w:b/>
      <w:i/>
      <w:sz w:val="24"/>
    </w:rPr>
  </w:style>
  <w:style w:type="paragraph" w:customStyle="1" w:styleId="CEESPNumbers">
    <w:name w:val="CEESP Numbers"/>
    <w:basedOn w:val="CEESPbullets"/>
    <w:rsid w:val="00625749"/>
    <w:pPr>
      <w:numPr>
        <w:numId w:val="0"/>
      </w:numPr>
    </w:pPr>
  </w:style>
  <w:style w:type="character" w:styleId="CommentReference">
    <w:name w:val="annotation reference"/>
    <w:basedOn w:val="DefaultParagraphFont"/>
    <w:uiPriority w:val="99"/>
    <w:semiHidden/>
    <w:unhideWhenUsed/>
    <w:rsid w:val="00B47C8D"/>
    <w:rPr>
      <w:sz w:val="18"/>
      <w:szCs w:val="18"/>
    </w:rPr>
  </w:style>
  <w:style w:type="paragraph" w:styleId="CommentText">
    <w:name w:val="annotation text"/>
    <w:basedOn w:val="Normal"/>
    <w:link w:val="CommentTextChar"/>
    <w:uiPriority w:val="99"/>
    <w:semiHidden/>
    <w:unhideWhenUsed/>
    <w:rsid w:val="00B47C8D"/>
    <w:rPr>
      <w:szCs w:val="24"/>
    </w:rPr>
  </w:style>
  <w:style w:type="character" w:customStyle="1" w:styleId="CommentTextChar">
    <w:name w:val="Comment Text Char"/>
    <w:basedOn w:val="DefaultParagraphFont"/>
    <w:link w:val="CommentText"/>
    <w:uiPriority w:val="99"/>
    <w:semiHidden/>
    <w:rsid w:val="00B47C8D"/>
    <w:rPr>
      <w:rFonts w:ascii="Times New Roman" w:eastAsia="Calibr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47C8D"/>
    <w:rPr>
      <w:b/>
      <w:bCs/>
      <w:sz w:val="20"/>
      <w:szCs w:val="20"/>
    </w:rPr>
  </w:style>
  <w:style w:type="character" w:customStyle="1" w:styleId="CommentSubjectChar">
    <w:name w:val="Comment Subject Char"/>
    <w:basedOn w:val="CommentTextChar"/>
    <w:link w:val="CommentSubject"/>
    <w:uiPriority w:val="99"/>
    <w:semiHidden/>
    <w:rsid w:val="00B47C8D"/>
    <w:rPr>
      <w:rFonts w:ascii="Times New Roman" w:eastAsia="Calibri" w:hAnsi="Times New Roman" w:cs="Times New Roman"/>
      <w:b/>
      <w:bCs/>
      <w:sz w:val="24"/>
      <w:szCs w:val="24"/>
      <w:lang w:eastAsia="en-US"/>
    </w:rPr>
  </w:style>
  <w:style w:type="character" w:customStyle="1" w:styleId="CEESPTablesubheadstrategyital">
    <w:name w:val="CEESP Table subhead strategy ital"/>
    <w:rsid w:val="00B47C8D"/>
    <w:rPr>
      <w:rFonts w:ascii="Times New Roman" w:hAnsi="Times New Roman"/>
      <w:i/>
      <w:sz w:val="22"/>
      <w:szCs w:val="22"/>
    </w:rPr>
  </w:style>
  <w:style w:type="paragraph" w:customStyle="1" w:styleId="beforetable">
    <w:name w:val="before table"/>
    <w:basedOn w:val="CEESPBody"/>
    <w:rsid w:val="00B47C8D"/>
    <w:pPr>
      <w:jc w:val="center"/>
    </w:pPr>
    <w:rPr>
      <w:rFonts w:ascii="Arial Narrow" w:hAnsi="Arial Narrow"/>
      <w:b/>
      <w:sz w:val="24"/>
    </w:rPr>
  </w:style>
  <w:style w:type="table" w:styleId="TableGrid">
    <w:name w:val="Table Grid"/>
    <w:basedOn w:val="TableNormal"/>
    <w:uiPriority w:val="59"/>
    <w:rsid w:val="00B47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alText">
    <w:name w:val="Goal Text"/>
    <w:basedOn w:val="CEESPTabletext"/>
    <w:rsid w:val="000B608D"/>
    <w:pPr>
      <w:ind w:right="185"/>
    </w:pPr>
    <w:rPr>
      <w:rFonts w:ascii="Arial Narrow" w:hAnsi="Arial Narrow" w:cs="Times New Roman"/>
      <w:b/>
      <w:color w:val="000080"/>
      <w:sz w:val="22"/>
      <w:szCs w:val="24"/>
    </w:rPr>
  </w:style>
  <w:style w:type="paragraph" w:customStyle="1" w:styleId="CEESPbodylistwbulletChar">
    <w:name w:val="CEESP body list w/ bullet Char"/>
    <w:basedOn w:val="Normal"/>
    <w:rsid w:val="00A42A0E"/>
    <w:pPr>
      <w:numPr>
        <w:ilvl w:val="1"/>
        <w:numId w:val="5"/>
      </w:numPr>
      <w:spacing w:before="120"/>
    </w:pPr>
    <w:rPr>
      <w:color w:val="000000"/>
      <w:szCs w:val="24"/>
    </w:rPr>
  </w:style>
  <w:style w:type="character" w:styleId="Hyperlink">
    <w:name w:val="Hyperlink"/>
    <w:rsid w:val="005764ED"/>
    <w:rPr>
      <w:color w:val="0000FF"/>
      <w:u w:val="single"/>
    </w:rPr>
  </w:style>
  <w:style w:type="paragraph" w:customStyle="1" w:styleId="table-smallbullet">
    <w:name w:val="table-smallbullet"/>
    <w:basedOn w:val="Normal"/>
    <w:rsid w:val="00F608BF"/>
    <w:pPr>
      <w:autoSpaceDE w:val="0"/>
      <w:autoSpaceDN w:val="0"/>
      <w:adjustRightInd w:val="0"/>
      <w:spacing w:after="40" w:line="210" w:lineRule="exact"/>
    </w:pPr>
    <w:rPr>
      <w:rFonts w:ascii="Arial Narrow" w:eastAsia="Times" w:hAnsi="Arial Narrow" w:cs="Arial"/>
      <w:color w:val="000000"/>
      <w:sz w:val="18"/>
      <w:szCs w:val="18"/>
    </w:rPr>
  </w:style>
  <w:style w:type="paragraph" w:customStyle="1" w:styleId="CEESPbodylist">
    <w:name w:val="CEESP body list"/>
    <w:basedOn w:val="CEESPBody"/>
    <w:next w:val="CEESPBody"/>
    <w:rsid w:val="00037198"/>
    <w:pPr>
      <w:spacing w:before="120"/>
      <w:ind w:left="720"/>
    </w:pPr>
  </w:style>
  <w:style w:type="paragraph" w:customStyle="1" w:styleId="CEESPTabletext9">
    <w:name w:val="CEESP Table text 9"/>
    <w:basedOn w:val="CEESPTabletext"/>
    <w:rsid w:val="00037198"/>
    <w:pPr>
      <w:spacing w:after="40" w:line="210" w:lineRule="exact"/>
    </w:pPr>
    <w:rPr>
      <w:rFonts w:ascii="Arial Narrow" w:hAnsi="Arial Narrow"/>
      <w:sz w:val="18"/>
      <w:szCs w:val="18"/>
    </w:rPr>
  </w:style>
  <w:style w:type="paragraph" w:styleId="ListParagraph">
    <w:name w:val="List Paragraph"/>
    <w:basedOn w:val="Normal"/>
    <w:uiPriority w:val="34"/>
    <w:qFormat/>
    <w:rsid w:val="00290A0B"/>
    <w:pPr>
      <w:ind w:left="720"/>
      <w:contextualSpacing/>
    </w:pPr>
    <w:rPr>
      <w:rFonts w:asciiTheme="minorHAnsi" w:eastAsiaTheme="minorEastAsia" w:hAnsiTheme="minorHAnsi" w:cstheme="minorBidi"/>
      <w:szCs w:val="20"/>
      <w:lang w:eastAsia="ja-JP"/>
    </w:rPr>
  </w:style>
  <w:style w:type="paragraph" w:styleId="FootnoteText">
    <w:name w:val="footnote text"/>
    <w:basedOn w:val="Normal"/>
    <w:link w:val="FootnoteTextChar"/>
    <w:uiPriority w:val="99"/>
    <w:unhideWhenUsed/>
    <w:rsid w:val="00D1601C"/>
    <w:rPr>
      <w:szCs w:val="24"/>
    </w:rPr>
  </w:style>
  <w:style w:type="character" w:customStyle="1" w:styleId="FootnoteTextChar">
    <w:name w:val="Footnote Text Char"/>
    <w:basedOn w:val="DefaultParagraphFont"/>
    <w:link w:val="FootnoteText"/>
    <w:uiPriority w:val="99"/>
    <w:rsid w:val="00D1601C"/>
    <w:rPr>
      <w:rFonts w:ascii="Times New Roman" w:eastAsia="Calibri" w:hAnsi="Times New Roman" w:cs="Times New Roman"/>
      <w:sz w:val="24"/>
      <w:szCs w:val="24"/>
      <w:lang w:eastAsia="en-US"/>
    </w:rPr>
  </w:style>
  <w:style w:type="character" w:styleId="FootnoteReference">
    <w:name w:val="footnote reference"/>
    <w:basedOn w:val="DefaultParagraphFont"/>
    <w:uiPriority w:val="99"/>
    <w:unhideWhenUsed/>
    <w:rsid w:val="00D1601C"/>
    <w:rPr>
      <w:vertAlign w:val="superscript"/>
    </w:rPr>
  </w:style>
  <w:style w:type="paragraph" w:styleId="Header">
    <w:name w:val="header"/>
    <w:basedOn w:val="Normal"/>
    <w:link w:val="HeaderChar"/>
    <w:uiPriority w:val="99"/>
    <w:unhideWhenUsed/>
    <w:rsid w:val="005D4C34"/>
    <w:pPr>
      <w:tabs>
        <w:tab w:val="center" w:pos="4320"/>
        <w:tab w:val="right" w:pos="8640"/>
      </w:tabs>
    </w:pPr>
  </w:style>
  <w:style w:type="character" w:customStyle="1" w:styleId="HeaderChar">
    <w:name w:val="Header Char"/>
    <w:basedOn w:val="DefaultParagraphFont"/>
    <w:link w:val="Header"/>
    <w:uiPriority w:val="99"/>
    <w:rsid w:val="005D4C34"/>
    <w:rPr>
      <w:rFonts w:ascii="Times New Roman" w:eastAsia="Calibri" w:hAnsi="Times New Roman" w:cs="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63577">
      <w:bodyDiv w:val="1"/>
      <w:marLeft w:val="0"/>
      <w:marRight w:val="0"/>
      <w:marTop w:val="0"/>
      <w:marBottom w:val="0"/>
      <w:divBdr>
        <w:top w:val="none" w:sz="0" w:space="0" w:color="auto"/>
        <w:left w:val="none" w:sz="0" w:space="0" w:color="auto"/>
        <w:bottom w:val="none" w:sz="0" w:space="0" w:color="auto"/>
        <w:right w:val="none" w:sz="0" w:space="0" w:color="auto"/>
      </w:divBdr>
      <w:divsChild>
        <w:div w:id="1192107209">
          <w:marLeft w:val="0"/>
          <w:marRight w:val="0"/>
          <w:marTop w:val="0"/>
          <w:marBottom w:val="0"/>
          <w:divBdr>
            <w:top w:val="none" w:sz="0" w:space="0" w:color="auto"/>
            <w:left w:val="none" w:sz="0" w:space="0" w:color="auto"/>
            <w:bottom w:val="none" w:sz="0" w:space="0" w:color="auto"/>
            <w:right w:val="none" w:sz="0" w:space="0" w:color="auto"/>
          </w:divBdr>
        </w:div>
      </w:divsChild>
    </w:div>
    <w:div w:id="19106492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www.californiaenergyefficiency.com/docs/hvac/references/Codes_and_Standards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F1931-10DE-C140-BA89-BFF8C213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15</Pages>
  <Words>5405</Words>
  <Characters>30814</Characters>
  <Application>Microsoft Macintosh Word</Application>
  <DocSecurity>0</DocSecurity>
  <Lines>256</Lines>
  <Paragraphs>72</Paragraphs>
  <ScaleCrop>false</ScaleCrop>
  <Company>Local Government Commission</Company>
  <LinksUpToDate>false</LinksUpToDate>
  <CharactersWithSpaces>36147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Stoner</dc:creator>
  <cp:keywords/>
  <dc:description/>
  <cp:lastModifiedBy>Patrick Stoner</cp:lastModifiedBy>
  <cp:revision>41</cp:revision>
  <dcterms:created xsi:type="dcterms:W3CDTF">2013-09-11T18:01:00Z</dcterms:created>
  <dcterms:modified xsi:type="dcterms:W3CDTF">2013-09-16T22:19:00Z</dcterms:modified>
</cp:coreProperties>
</file>